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72"/>
        <w:keepNext/>
        <w:keepLines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/>
          <w:b/>
          <w:sz w:val="24"/>
          <w:lang w:val="en-US"/>
        </w:rPr>
      </w:pPr>
      <w:bookmarkStart w:id="0" w:name="_Hlt450051172"/>
      <w:bookmarkEnd w:id="0"/>
      <w:bookmarkStart w:id="1" w:name="_Hlt450066085"/>
      <w:bookmarkEnd w:id="1"/>
      <w:bookmarkStart w:id="2" w:name="_Hlt448930105"/>
      <w:bookmarkEnd w:id="2"/>
      <w:bookmarkStart w:id="3" w:name="_Hlt450066087"/>
      <w:bookmarkEnd w:id="3"/>
      <w:bookmarkStart w:id="4" w:name="_Hlt450039480"/>
      <w:bookmarkEnd w:id="4"/>
      <w:bookmarkStart w:id="5" w:name="_Hlt449016246"/>
      <w:bookmarkEnd w:id="5"/>
      <w:bookmarkStart w:id="6" w:name="OLE_LINK49"/>
      <w:bookmarkStart w:id="7" w:name="OLE_LINK27"/>
      <w:bookmarkStart w:id="8" w:name="OLE_LINK3"/>
      <w:bookmarkStart w:id="9" w:name="OLE_LINK111"/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RAN4</w:t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fldChar w:fldCharType="begin"/>
      </w:r>
      <w:r>
        <w:rPr>
          <w:rFonts w:hint="eastAsia"/>
          <w:b/>
          <w:sz w:val="24"/>
          <w:lang w:val="en-US" w:eastAsia="zh-CN"/>
        </w:rPr>
        <w:instrText xml:space="preserve"> DOCPROPERTY  MtgSeq  \* MERGEFORMAT </w:instrText>
      </w:r>
      <w:r>
        <w:rPr>
          <w:rFonts w:hint="eastAsia"/>
          <w:b/>
          <w:sz w:val="24"/>
          <w:lang w:val="en-US" w:eastAsia="zh-CN"/>
        </w:rPr>
        <w:fldChar w:fldCharType="separate"/>
      </w:r>
      <w:r>
        <w:rPr>
          <w:rFonts w:hint="eastAsia"/>
          <w:b/>
          <w:sz w:val="24"/>
          <w:lang w:val="en-US" w:eastAsia="zh-CN"/>
        </w:rPr>
        <w:t xml:space="preserve"> 113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R4-2418</w:t>
      </w:r>
      <w:r>
        <w:rPr>
          <w:rFonts w:hint="eastAsia" w:eastAsia="宋体"/>
          <w:b/>
          <w:sz w:val="24"/>
          <w:lang w:val="en-US" w:eastAsia="zh-CN"/>
        </w:rPr>
        <w:t>706</w:t>
      </w:r>
      <w:bookmarkStart w:id="16" w:name="_GoBack"/>
      <w:bookmarkEnd w:id="16"/>
    </w:p>
    <w:p>
      <w:pPr>
        <w:pStyle w:val="72"/>
        <w:keepNext/>
        <w:keepLines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/>
          <w:b/>
          <w:sz w:val="24"/>
          <w:lang w:val="en-GB" w:eastAsia="en-GB"/>
        </w:rPr>
      </w:pPr>
      <w:r>
        <w:rPr>
          <w:rFonts w:hint="eastAsia"/>
          <w:b/>
          <w:sz w:val="24"/>
          <w:lang w:val="en-US" w:eastAsia="zh-CN"/>
        </w:rPr>
        <w:t>Orlando</w:t>
      </w:r>
      <w:r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val="en-US" w:eastAsia="zh-CN"/>
        </w:rPr>
        <w:t>USA</w:t>
      </w:r>
      <w:r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val="en-US" w:eastAsia="zh-CN"/>
        </w:rPr>
        <w:t xml:space="preserve">Nov.18th </w:t>
      </w:r>
      <w:r>
        <w:rPr>
          <w:b/>
          <w:sz w:val="24"/>
          <w:lang w:eastAsia="zh-CN"/>
        </w:rPr>
        <w:t xml:space="preserve">– </w:t>
      </w:r>
      <w:r>
        <w:rPr>
          <w:rFonts w:hint="eastAsia"/>
          <w:b/>
          <w:sz w:val="24"/>
          <w:lang w:val="en-US" w:eastAsia="zh-CN"/>
        </w:rPr>
        <w:t>22th</w:t>
      </w:r>
      <w:r>
        <w:rPr>
          <w:b/>
          <w:sz w:val="24"/>
          <w:lang w:eastAsia="zh-CN"/>
        </w:rPr>
        <w:t>, 202</w:t>
      </w:r>
      <w:r>
        <w:rPr>
          <w:rFonts w:hint="eastAsia"/>
          <w:b/>
          <w:sz w:val="24"/>
          <w:lang w:val="en-US" w:eastAsia="zh-CN"/>
        </w:rPr>
        <w:t>4</w:t>
      </w:r>
    </w:p>
    <w:bookmarkEnd w:id="6"/>
    <w:bookmarkEnd w:id="7"/>
    <w:bookmarkEnd w:id="8"/>
    <w:bookmarkEnd w:id="9"/>
    <w:p>
      <w:pPr>
        <w:pStyle w:val="14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="120" w:after="120"/>
        <w:jc w:val="both"/>
        <w:textAlignment w:val="auto"/>
        <w:rPr>
          <w:b/>
          <w:i/>
          <w:sz w:val="24"/>
          <w:highlight w:val="none"/>
        </w:rPr>
      </w:pP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59"/>
          <w:rFonts w:hint="default"/>
          <w:b/>
          <w:highlight w:val="none"/>
          <w:lang w:val="en-US" w:eastAsia="zh-CN"/>
        </w:rPr>
      </w:pPr>
      <w:r>
        <w:rPr>
          <w:rStyle w:val="59"/>
          <w:rFonts w:hint="eastAsia"/>
          <w:b/>
          <w:highlight w:val="none"/>
          <w:lang w:val="en-US" w:eastAsia="zh-CN"/>
        </w:rPr>
        <w:t xml:space="preserve">Source: </w:t>
      </w:r>
      <w:r>
        <w:rPr>
          <w:rStyle w:val="59"/>
          <w:rFonts w:hint="eastAsia"/>
          <w:b/>
          <w:highlight w:val="none"/>
          <w:lang w:val="en-US" w:eastAsia="zh-CN"/>
        </w:rPr>
        <w:tab/>
      </w:r>
      <w:r>
        <w:rPr>
          <w:rStyle w:val="59"/>
          <w:rFonts w:hint="eastAsia"/>
          <w:b/>
          <w:highlight w:val="none"/>
          <w:lang w:val="en-US" w:eastAsia="zh-CN"/>
        </w:rPr>
        <w:t>ZTE Corporation, Sanechips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ind w:left="482" w:hanging="482" w:hangingChars="200"/>
        <w:textAlignment w:val="auto"/>
        <w:outlineLvl w:val="0"/>
        <w:rPr>
          <w:rStyle w:val="59"/>
          <w:rFonts w:hint="default"/>
          <w:b/>
          <w:highlight w:val="none"/>
          <w:lang w:val="en-US" w:eastAsia="zh-CN"/>
        </w:rPr>
      </w:pPr>
      <w:r>
        <w:rPr>
          <w:rFonts w:ascii="Arial" w:hAnsi="Arial"/>
          <w:b/>
          <w:sz w:val="24"/>
          <w:highlight w:val="none"/>
          <w:lang w:val="pt-BR"/>
        </w:rPr>
        <w:t xml:space="preserve">Title: </w:t>
      </w:r>
      <w:r>
        <w:rPr>
          <w:rFonts w:ascii="Arial" w:hAnsi="Arial"/>
          <w:b/>
          <w:sz w:val="24"/>
          <w:highlight w:val="none"/>
          <w:lang w:val="pt-BR"/>
        </w:rPr>
        <w:tab/>
      </w:r>
      <w:r>
        <w:rPr>
          <w:rFonts w:hint="eastAsia" w:ascii="Arial" w:hAnsi="Arial"/>
          <w:b/>
          <w:sz w:val="24"/>
          <w:highlight w:val="none"/>
          <w:lang w:val="en-US" w:eastAsia="ja-JP"/>
        </w:rPr>
        <w:t>On EESS mmWave UE spurious em</w:t>
      </w:r>
      <w:r>
        <w:rPr>
          <w:rFonts w:hint="eastAsia" w:ascii="Arial" w:hAnsi="Arial"/>
          <w:b/>
          <w:sz w:val="24"/>
          <w:highlight w:val="none"/>
          <w:lang w:val="en-US" w:eastAsia="zh-CN"/>
        </w:rPr>
        <w:t>i</w:t>
      </w:r>
      <w:r>
        <w:rPr>
          <w:rFonts w:hint="eastAsia" w:ascii="Arial" w:hAnsi="Arial"/>
          <w:b/>
          <w:sz w:val="24"/>
          <w:highlight w:val="none"/>
          <w:lang w:val="en-US" w:eastAsia="ja-JP"/>
        </w:rPr>
        <w:t>ssion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59"/>
          <w:rFonts w:hint="default"/>
          <w:b/>
          <w:highlight w:val="none"/>
          <w:lang w:val="en-US" w:eastAsia="zh-CN"/>
        </w:rPr>
      </w:pPr>
      <w:r>
        <w:rPr>
          <w:rStyle w:val="59"/>
          <w:rFonts w:hint="eastAsia"/>
          <w:b/>
          <w:highlight w:val="none"/>
          <w:lang w:val="pt-BR" w:eastAsia="zh-CN"/>
        </w:rPr>
        <w:t>Agenda item:</w:t>
      </w:r>
      <w:r>
        <w:rPr>
          <w:rStyle w:val="59"/>
          <w:rFonts w:hint="eastAsia"/>
          <w:b/>
          <w:highlight w:val="none"/>
          <w:lang w:val="pt-BR" w:eastAsia="zh-CN"/>
        </w:rPr>
        <w:tab/>
      </w:r>
      <w:r>
        <w:rPr>
          <w:rStyle w:val="59"/>
          <w:rFonts w:hint="eastAsia"/>
          <w:b/>
          <w:highlight w:val="none"/>
          <w:lang w:val="en-US" w:eastAsia="zh-CN"/>
        </w:rPr>
        <w:t>6.21.2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59"/>
          <w:rFonts w:hint="eastAsia"/>
          <w:b/>
          <w:highlight w:val="none"/>
          <w:lang w:val="pt-BR" w:eastAsia="zh-CN"/>
        </w:rPr>
      </w:pPr>
      <w:r>
        <w:rPr>
          <w:rStyle w:val="59"/>
          <w:rFonts w:hint="eastAsia"/>
          <w:b/>
          <w:highlight w:val="none"/>
          <w:lang w:val="pt-BR" w:eastAsia="zh-CN"/>
        </w:rPr>
        <w:t>Document for:</w:t>
      </w:r>
      <w:r>
        <w:rPr>
          <w:rStyle w:val="59"/>
          <w:rFonts w:hint="eastAsia"/>
          <w:b/>
          <w:highlight w:val="none"/>
          <w:lang w:val="pt-BR" w:eastAsia="zh-CN"/>
        </w:rPr>
        <w:tab/>
      </w:r>
      <w:r>
        <w:rPr>
          <w:rStyle w:val="59"/>
          <w:rFonts w:hint="eastAsia"/>
          <w:b/>
          <w:highlight w:val="none"/>
          <w:lang w:val="en-US" w:eastAsia="zh-CN"/>
        </w:rPr>
        <w:t>Approval</w:t>
      </w:r>
    </w:p>
    <w:p>
      <w:pPr>
        <w:keepNext/>
        <w:keepLines/>
        <w:pageBreakBefore w:val="0"/>
        <w:widowControl/>
        <w:pBdr>
          <w:top w:val="single" w:color="auto" w:sz="12" w:space="3"/>
        </w:pBdr>
        <w:kinsoku/>
        <w:wordWrap/>
        <w:topLinePunct w:val="0"/>
        <w:bidi w:val="0"/>
        <w:spacing w:beforeLines="0" w:after="120" w:afterLines="0"/>
        <w:jc w:val="left"/>
        <w:outlineLvl w:val="0"/>
        <w:rPr>
          <w:b/>
          <w:kern w:val="0"/>
          <w:sz w:val="24"/>
          <w:szCs w:val="24"/>
          <w:highlight w:val="none"/>
        </w:rPr>
      </w:pPr>
      <w:r>
        <w:rPr>
          <w:b/>
          <w:kern w:val="0"/>
          <w:sz w:val="24"/>
          <w:szCs w:val="24"/>
          <w:highlight w:val="none"/>
        </w:rPr>
        <w:t>1 Introduction</w:t>
      </w:r>
    </w:p>
    <w:p>
      <w:pPr>
        <w:keepNext/>
        <w:keepLines/>
        <w:pageBreakBefore w:val="0"/>
        <w:widowControl/>
        <w:kinsoku/>
        <w:wordWrap/>
        <w:topLinePunct w:val="0"/>
        <w:bidi w:val="0"/>
        <w:snapToGrid w:val="0"/>
        <w:spacing w:before="137" w:beforeLines="50" w:after="120" w:afterLines="50"/>
        <w:rPr>
          <w:rFonts w:hint="eastAsia" w:cs="Times New Roman"/>
          <w:sz w:val="20"/>
          <w:szCs w:val="20"/>
          <w:lang w:val="en-US" w:eastAsia="zh-CN"/>
        </w:rPr>
      </w:pPr>
      <w:bookmarkStart w:id="10" w:name="OLE_LINK25"/>
      <w:r>
        <w:rPr>
          <w:rFonts w:hint="eastAsia" w:cs="Times New Roman"/>
          <w:sz w:val="20"/>
          <w:szCs w:val="20"/>
          <w:lang w:val="en-US" w:eastAsia="zh-CN"/>
        </w:rPr>
        <w:t xml:space="preserve">In last RAN #105 meeting, a new work item for </w:t>
      </w:r>
      <w:r>
        <w:rPr>
          <w:rFonts w:hint="eastAsia" w:cs="Times New Roman"/>
          <w:sz w:val="20"/>
          <w:szCs w:val="20"/>
          <w:lang w:val="en-US" w:eastAsia="ja-JP"/>
        </w:rPr>
        <w:t>mmWave UE spurious em</w:t>
      </w:r>
      <w:r>
        <w:rPr>
          <w:rFonts w:hint="eastAsia" w:cs="Times New Roman"/>
          <w:sz w:val="20"/>
          <w:szCs w:val="20"/>
          <w:lang w:val="en-US" w:eastAsia="zh-CN"/>
        </w:rPr>
        <w:t>i</w:t>
      </w:r>
      <w:r>
        <w:rPr>
          <w:rFonts w:hint="eastAsia" w:cs="Times New Roman"/>
          <w:sz w:val="20"/>
          <w:szCs w:val="20"/>
          <w:lang w:val="en-US" w:eastAsia="ja-JP"/>
        </w:rPr>
        <w:t>ssion</w:t>
      </w:r>
      <w:r>
        <w:rPr>
          <w:rFonts w:hint="eastAsia" w:cs="Times New Roman"/>
          <w:sz w:val="20"/>
          <w:szCs w:val="20"/>
          <w:lang w:val="en-US" w:eastAsia="zh-CN"/>
        </w:rPr>
        <w:t xml:space="preserve"> was approved in [1], the objectives  are captured below: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120" w:beforeLines="0" w:after="120" w:afterLines="0" w:line="240" w:lineRule="auto"/>
              <w:jc w:val="left"/>
              <w:textAlignment w:val="baseline"/>
              <w:rPr>
                <w:rFonts w:ascii="Times New Roman" w:hAnsi="Times New Roman" w:eastAsia="宋体" w:cs="Times New Roman"/>
                <w:kern w:val="0"/>
                <w:sz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lang w:val="en-US" w:eastAsia="zh-CN"/>
              </w:rPr>
              <w:t>The objective of this WI includes the following aspects:</w:t>
            </w:r>
          </w:p>
          <w:p>
            <w:pPr>
              <w:keepNext/>
              <w:keepLines/>
              <w:pageBreakBefore w:val="0"/>
              <w:widowControl/>
              <w:numPr>
                <w:ilvl w:val="0"/>
                <w:numId w:val="7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120" w:beforeLines="0" w:after="120" w:afterLines="0" w:line="240" w:lineRule="auto"/>
              <w:ind w:left="420" w:hanging="420"/>
              <w:jc w:val="left"/>
              <w:textAlignment w:val="baseline"/>
              <w:rPr>
                <w:rFonts w:ascii="Times New Roman" w:hAnsi="Times New Roman" w:eastAsia="宋体" w:cs="Times New Roman"/>
                <w:kern w:val="0"/>
                <w:sz w:val="20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lang w:val="en-US" w:eastAsia="zh-CN"/>
              </w:rPr>
              <w:t>For UE, s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lang w:val="en-US" w:eastAsia="zh-CN"/>
              </w:rPr>
              <w:t xml:space="preserve">pecify additional spurious </w:t>
            </w:r>
            <w:r>
              <w:rPr>
                <w:rFonts w:ascii="Times New Roman" w:hAnsi="Times New Roman" w:eastAsia="宋体" w:cs="Times New Roman"/>
                <w:kern w:val="0"/>
                <w:sz w:val="20"/>
                <w:lang w:val="en-US" w:eastAsia="zh-CN"/>
              </w:rPr>
              <w:t>emission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宋体" w:cs="Times New Roman"/>
                <w:kern w:val="0"/>
                <w:sz w:val="20"/>
                <w:lang w:val="en-US" w:eastAsia="zh-CN"/>
              </w:rPr>
              <w:t>requirements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lang w:val="en-US" w:eastAsia="zh-CN"/>
              </w:rPr>
              <w:t xml:space="preserve"> of -5dBm/200Mz for 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20"/>
                <w:lang w:val="en-US" w:eastAsia="zh-CN"/>
              </w:rPr>
              <w:t xml:space="preserve">23.6-24 GHz </w:t>
            </w:r>
            <w:r>
              <w:rPr>
                <w:rFonts w:ascii="Times New Roman" w:hAnsi="Times New Roman" w:eastAsia="宋体" w:cs="Times New Roman"/>
                <w:kern w:val="0"/>
                <w:sz w:val="20"/>
                <w:lang w:val="en-US" w:eastAsia="zh-CN"/>
              </w:rPr>
              <w:t>frequency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lang w:val="en-US" w:eastAsia="zh-CN"/>
              </w:rPr>
              <w:t xml:space="preserve"> range</w:t>
            </w:r>
            <w:r>
              <w:rPr>
                <w:rFonts w:ascii="Times New Roman" w:hAnsi="Times New Roman" w:eastAsia="宋体" w:cs="Times New Roman"/>
                <w:kern w:val="0"/>
                <w:sz w:val="20"/>
                <w:lang w:val="en-US" w:eastAsia="zh-CN"/>
              </w:rPr>
              <w:t xml:space="preserve"> for n257 and n258, where</w:t>
            </w:r>
          </w:p>
          <w:p>
            <w:pPr>
              <w:keepNext/>
              <w:keepLines/>
              <w:pageBreakBefore w:val="0"/>
              <w:widowControl/>
              <w:numPr>
                <w:ilvl w:val="1"/>
                <w:numId w:val="7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120" w:beforeLines="0" w:after="120" w:afterLines="0" w:line="240" w:lineRule="auto"/>
              <w:ind w:left="840" w:hanging="420"/>
              <w:jc w:val="left"/>
              <w:textAlignment w:val="baseline"/>
              <w:rPr>
                <w:rFonts w:ascii="Times New Roman" w:hAnsi="Times New Roman" w:eastAsia="宋体" w:cs="Times New Roman"/>
                <w:kern w:val="0"/>
                <w:sz w:val="20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lang w:val="en-US" w:eastAsia="zh-CN"/>
              </w:rPr>
              <w:t>Introduce new corresponding Network Signalling(s) and associated A-MPR(s) if needed by taking into the consideration of the relationship with the existing NS_200, NS_202, NS_203, CA_NS_200, CA_NS_202 and CA_NS_203</w:t>
            </w:r>
          </w:p>
          <w:p>
            <w:pPr>
              <w:keepNext/>
              <w:keepLines/>
              <w:pageBreakBefore w:val="0"/>
              <w:widowControl/>
              <w:numPr>
                <w:ilvl w:val="1"/>
                <w:numId w:val="7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120" w:beforeLines="0" w:after="120" w:afterLines="0" w:line="240" w:lineRule="auto"/>
              <w:ind w:left="840" w:hanging="420"/>
              <w:jc w:val="left"/>
              <w:textAlignment w:val="baseline"/>
              <w:rPr>
                <w:rFonts w:ascii="Times New Roman" w:hAnsi="Times New Roman" w:eastAsia="宋体" w:cs="Times New Roman"/>
                <w:kern w:val="0"/>
                <w:sz w:val="20"/>
                <w:lang w:val="en-US" w:eastAsia="zh-CN"/>
              </w:rPr>
            </w:pPr>
            <w:r>
              <w:rPr>
                <w:rFonts w:ascii="Times New Roman" w:hAnsi="Times New Roman" w:eastAsia="游明朝" w:cs="Times New Roman"/>
                <w:kern w:val="0"/>
                <w:sz w:val="20"/>
                <w:lang w:val="en-US" w:eastAsia="ja-JP"/>
              </w:rPr>
              <w:t>All the power classes are considered in the above work</w:t>
            </w:r>
          </w:p>
          <w:p>
            <w:pPr>
              <w:keepNext/>
              <w:keepLines/>
              <w:pageBreakBefore w:val="0"/>
              <w:widowControl/>
              <w:numPr>
                <w:ilvl w:val="0"/>
                <w:numId w:val="7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120" w:beforeLines="0" w:after="120" w:afterLines="0" w:line="240" w:lineRule="auto"/>
              <w:ind w:left="420" w:hanging="420"/>
              <w:jc w:val="left"/>
              <w:textAlignment w:val="baseline"/>
              <w:rPr>
                <w:rFonts w:hint="default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lang w:val="en-US" w:eastAsia="zh-CN"/>
              </w:rPr>
              <w:t>For BS, conduct necessary modifications on protection of Earth Exploration Satellite Service requirements if any</w:t>
            </w:r>
          </w:p>
        </w:tc>
      </w:tr>
    </w:tbl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jc w:val="both"/>
        <w:textAlignment w:val="baseline"/>
        <w:rPr>
          <w:rFonts w:hint="eastAsia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 xml:space="preserve">The work aims to study and define new NS_XX and the corresponding A-MPR requirements for the more stringent UE spurious emission requirement of -35dBW/200MHz or -5dBm/200MHz in </w:t>
      </w:r>
      <w:r>
        <w:rPr>
          <w:rFonts w:hint="eastAsia"/>
          <w:lang w:val="en-US" w:eastAsia="zh-CN"/>
        </w:rPr>
        <w:t>EESS(</w:t>
      </w:r>
      <w:r>
        <w:rPr>
          <w:lang w:val="en-US" w:eastAsia="zh-CN"/>
        </w:rPr>
        <w:t xml:space="preserve">Earth </w:t>
      </w:r>
      <w:r>
        <w:rPr>
          <w:rFonts w:hint="eastAsia"/>
          <w:lang w:val="en-US" w:eastAsia="zh-CN"/>
        </w:rPr>
        <w:t>E</w:t>
      </w:r>
      <w:r>
        <w:rPr>
          <w:lang w:val="en-US" w:eastAsia="zh-CN"/>
        </w:rPr>
        <w:t>xploration</w:t>
      </w:r>
      <w:r>
        <w:rPr>
          <w:rFonts w:hint="eastAsia"/>
          <w:lang w:val="en-US" w:eastAsia="zh-CN"/>
        </w:rPr>
        <w:t xml:space="preserve"> S</w:t>
      </w:r>
      <w:r>
        <w:rPr>
          <w:lang w:val="en-US" w:eastAsia="zh-CN"/>
        </w:rPr>
        <w:t xml:space="preserve">atellite 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ervice</w:t>
      </w:r>
      <w:r>
        <w:rPr>
          <w:rFonts w:hint="eastAsia"/>
          <w:lang w:val="en-US" w:eastAsia="zh-CN"/>
        </w:rPr>
        <w:t xml:space="preserve">) frequency range of 23.6GHz-24GHz </w:t>
      </w:r>
      <w:r>
        <w:rPr>
          <w:rFonts w:hint="eastAsia" w:cs="Times New Roman"/>
          <w:sz w:val="20"/>
          <w:szCs w:val="20"/>
          <w:lang w:val="en-US" w:eastAsia="zh-CN"/>
        </w:rPr>
        <w:t xml:space="preserve">which shall be satisfied and required in China and EU at </w:t>
      </w:r>
      <w:r>
        <w:rPr>
          <w:rFonts w:hint="eastAsia"/>
          <w:lang w:val="en-US" w:eastAsia="zh-CN"/>
        </w:rPr>
        <w:t>an earlier stage.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jc w:val="both"/>
        <w:textAlignment w:val="baseline"/>
        <w:rPr>
          <w:rFonts w:hint="default" w:cs="Times New Roman"/>
          <w:sz w:val="20"/>
          <w:szCs w:val="20"/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we give some further discussions on the NS flags and the corresponding A-MPR requirements for the new limits </w:t>
      </w:r>
      <w:r>
        <w:rPr>
          <w:rFonts w:hint="eastAsia" w:cs="Times New Roman"/>
          <w:sz w:val="20"/>
          <w:szCs w:val="20"/>
          <w:lang w:val="en-US" w:eastAsia="zh-CN"/>
        </w:rPr>
        <w:t xml:space="preserve">-35dBW/200MHz or -5dBm/200MHz in </w:t>
      </w:r>
      <w:r>
        <w:rPr>
          <w:rFonts w:hint="eastAsia"/>
          <w:lang w:val="en-US" w:eastAsia="zh-CN"/>
        </w:rPr>
        <w:t>EESS frequency range of 23.6GHz-24GHz.</w:t>
      </w:r>
    </w:p>
    <w:bookmarkEnd w:id="10"/>
    <w:p>
      <w:pPr>
        <w:keepNext/>
        <w:keepLines/>
        <w:pageBreakBefore w:val="0"/>
        <w:widowControl/>
        <w:pBdr>
          <w:top w:val="single" w:color="auto" w:sz="12" w:space="3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outlineLvl w:val="0"/>
        <w:rPr>
          <w:b/>
          <w:kern w:val="0"/>
          <w:sz w:val="24"/>
          <w:szCs w:val="24"/>
          <w:highlight w:val="none"/>
        </w:rPr>
      </w:pPr>
      <w:r>
        <w:rPr>
          <w:b/>
          <w:kern w:val="0"/>
          <w:sz w:val="24"/>
          <w:szCs w:val="24"/>
          <w:highlight w:val="none"/>
        </w:rPr>
        <w:t>2</w:t>
      </w:r>
      <w:r>
        <w:rPr>
          <w:b/>
          <w:kern w:val="0"/>
          <w:sz w:val="24"/>
          <w:szCs w:val="24"/>
          <w:highlight w:val="none"/>
        </w:rPr>
        <w:tab/>
      </w:r>
      <w:r>
        <w:rPr>
          <w:b/>
          <w:kern w:val="0"/>
          <w:sz w:val="24"/>
          <w:szCs w:val="24"/>
          <w:highlight w:val="none"/>
        </w:rPr>
        <w:t>Discussion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60" w:lineRule="auto"/>
        <w:ind w:left="0" w:firstLine="0"/>
        <w:jc w:val="both"/>
        <w:textAlignment w:val="baseline"/>
        <w:outlineLvl w:val="1"/>
        <w:rPr>
          <w:rFonts w:hint="eastAsia"/>
          <w:b/>
          <w:bCs/>
          <w:i w:val="0"/>
          <w:iCs w:val="0"/>
          <w:sz w:val="20"/>
          <w:szCs w:val="20"/>
          <w:u w:val="single"/>
          <w:lang w:val="en-US" w:eastAsia="zh-CN"/>
        </w:rPr>
      </w:pPr>
      <w:bookmarkStart w:id="11" w:name="OLE_LINK66"/>
      <w:bookmarkStart w:id="12" w:name="OLE_LINK11"/>
      <w:bookmarkStart w:id="13" w:name="OLE_LINK28"/>
      <w:bookmarkStart w:id="14" w:name="OLE_LINK23"/>
      <w:r>
        <w:rPr>
          <w:rFonts w:hint="eastAsia"/>
          <w:b/>
          <w:bCs/>
          <w:i w:val="0"/>
          <w:iCs w:val="0"/>
          <w:sz w:val="20"/>
          <w:szCs w:val="20"/>
          <w:u w:val="single"/>
          <w:lang w:val="en-US" w:eastAsia="zh-CN"/>
        </w:rPr>
        <w:t>2.1 NS flags and A-MPR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jc w:val="both"/>
        <w:textAlignment w:val="baseline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 xml:space="preserve">In last meeting, some agreements on </w:t>
      </w:r>
      <w:r>
        <w:rPr>
          <w:rFonts w:hint="eastAsia"/>
          <w:sz w:val="20"/>
          <w:szCs w:val="20"/>
          <w:lang w:val="en-US" w:eastAsia="en-GB"/>
        </w:rPr>
        <w:t>UE RF requirements for EESS protection</w:t>
      </w:r>
      <w:r>
        <w:rPr>
          <w:rFonts w:hint="eastAsia"/>
          <w:sz w:val="20"/>
          <w:szCs w:val="20"/>
          <w:lang w:val="en-US" w:eastAsia="zh-CN"/>
        </w:rPr>
        <w:t xml:space="preserve"> are approved in the WF [2]. For the NS signalling: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-2147483648" w:after="120" w:afterLines="50" w:line="240" w:lineRule="auto"/>
              <w:jc w:val="left"/>
              <w:textAlignment w:val="baseline"/>
              <w:rPr>
                <w:rFonts w:ascii="Times New Roman" w:hAnsi="Times New Roman" w:eastAsia="Times New Roman" w:cs="Times New Roman"/>
                <w:b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Times New Roman" w:cs="Times New Roman"/>
                <w:b/>
                <w:kern w:val="0"/>
                <w:sz w:val="20"/>
                <w:lang w:val="en-GB" w:eastAsia="zh-CN"/>
              </w:rPr>
              <w:t>&lt;Way forward for NS signalling &gt;</w:t>
            </w:r>
          </w:p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-2147483648" w:after="120" w:afterLines="50" w:line="240" w:lineRule="auto"/>
              <w:jc w:val="left"/>
              <w:textAlignment w:val="baseline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等线" w:cs="Times New Roman"/>
                <w:kern w:val="0"/>
                <w:sz w:val="20"/>
                <w:lang w:val="en-GB" w:eastAsia="zh-CN"/>
              </w:rPr>
              <w:t>Further analyse whether NS_202 can be updated by just replacing +1 dBm/200 MHz with -5dBm/200MHz EESS passive services protection in the 23.6GHz-24GHz for band n257 and n258.</w:t>
            </w:r>
          </w:p>
        </w:tc>
      </w:tr>
    </w:tbl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jc w:val="both"/>
        <w:textAlignment w:val="baseline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 xml:space="preserve">As we discussed in our contribution in [3], </w:t>
      </w:r>
      <w:r>
        <w:rPr>
          <w:rFonts w:hint="eastAsia" w:cs="Times New Roman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  <w:t>there are three following r</w:t>
      </w:r>
      <w:r>
        <w:rPr>
          <w:sz w:val="20"/>
          <w:szCs w:val="20"/>
        </w:rPr>
        <w:t xml:space="preserve">egulatory </w:t>
      </w:r>
      <w:r>
        <w:rPr>
          <w:rFonts w:hint="eastAsia"/>
          <w:sz w:val="20"/>
          <w:szCs w:val="20"/>
          <w:lang w:val="en-US" w:eastAsia="zh-CN"/>
        </w:rPr>
        <w:t>limits need to be considered :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jc w:val="both"/>
        <w:textAlignment w:val="baseline"/>
        <w:rPr>
          <w:rFonts w:hint="default" w:ascii="Times New Roman" w:hAnsi="Times New Roman" w:eastAsia="宋体" w:cs="Times New Roman"/>
          <w:i w:val="0"/>
          <w:iCs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1: </w:t>
      </w:r>
      <w:r>
        <w:rPr>
          <w:rFonts w:hint="default" w:ascii="Times New Roman" w:hAnsi="Times New Roman" w:eastAsia="宋体" w:cs="Times New Roman"/>
          <w:i w:val="0"/>
          <w:iCs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  <w:t xml:space="preserve"> -10 dBm/100 MHz</w:t>
      </w:r>
      <w:r>
        <w:rPr>
          <w:rFonts w:hint="eastAsia" w:cs="Times New Roman"/>
          <w:i w:val="0"/>
          <w:iCs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  <w:t xml:space="preserve"> (</w:t>
      </w:r>
      <w:r>
        <w:rPr>
          <w:rFonts w:eastAsia="Yu Mincho"/>
        </w:rPr>
        <w:t>Harmonic</w:t>
      </w:r>
      <w:r>
        <w:rPr>
          <w:rFonts w:hint="eastAsia" w:cs="Times New Roman"/>
          <w:i w:val="0"/>
          <w:iCs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  <w:t xml:space="preserve">) in </w:t>
      </w:r>
      <w:r>
        <w:rPr>
          <w:rFonts w:hint="default" w:ascii="Times New Roman" w:hAnsi="Times New Roman" w:eastAsia="宋体" w:cs="Times New Roman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  <w:t>7.25 GHz ≤ f ≤ 2nd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jc w:val="both"/>
        <w:textAlignment w:val="baseline"/>
        <w:rPr>
          <w:rFonts w:hint="default" w:ascii="Times New Roman" w:hAnsi="Times New Roman" w:eastAsia="宋体" w:cs="Times New Roman"/>
          <w:i w:val="0"/>
          <w:iCs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cs="Times New Roman"/>
          <w:i w:val="0"/>
          <w:iCs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  <w:t xml:space="preserve">2:  </w:t>
      </w:r>
      <w:r>
        <w:rPr>
          <w:rFonts w:hint="default" w:ascii="Times New Roman" w:hAnsi="Times New Roman" w:eastAsia="宋体" w:cs="Times New Roman"/>
          <w:i w:val="0"/>
          <w:iCs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  <w:t>+1 dBm/200 MHz</w:t>
      </w:r>
      <w:r>
        <w:rPr>
          <w:rFonts w:hint="eastAsia" w:ascii="Times New Roman" w:hAnsi="Times New Roman" w:eastAsia="宋体" w:cs="Times New Roman"/>
          <w:i w:val="0"/>
          <w:iCs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  <w:t xml:space="preserve"> in </w:t>
      </w:r>
      <w:r>
        <w:rPr>
          <w:rFonts w:hint="default" w:ascii="Times New Roman" w:hAnsi="Times New Roman" w:eastAsia="宋体" w:cs="Times New Roman"/>
          <w:i w:val="0"/>
          <w:iCs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  <w:t>23.6 - 24.0 GHz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jc w:val="both"/>
        <w:textAlignment w:val="baseline"/>
        <w:rPr>
          <w:rFonts w:hint="default" w:ascii="Times New Roman" w:hAnsi="Times New Roman" w:eastAsia="宋体" w:cs="Times New Roman"/>
          <w:i w:val="0"/>
          <w:iCs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Times New Roman" w:hAnsi="Times New Roman" w:eastAsia="宋体" w:cs="Times New Roman"/>
          <w:i w:val="0"/>
          <w:iCs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  <w:t xml:space="preserve">3:  </w:t>
      </w:r>
      <w:r>
        <w:rPr>
          <w:rFonts w:hint="default" w:ascii="Times New Roman" w:hAnsi="Times New Roman" w:eastAsia="宋体" w:cs="Times New Roman"/>
          <w:i w:val="0"/>
          <w:iCs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  <w:t>-5dBm/200 MHz</w:t>
      </w:r>
      <w:r>
        <w:rPr>
          <w:rFonts w:hint="eastAsia" w:ascii="Times New Roman" w:hAnsi="Times New Roman" w:eastAsia="宋体" w:cs="Times New Roman"/>
          <w:i w:val="0"/>
          <w:iCs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  <w:t xml:space="preserve"> in </w:t>
      </w:r>
      <w:r>
        <w:rPr>
          <w:rFonts w:hint="default" w:ascii="Times New Roman" w:hAnsi="Times New Roman" w:eastAsia="宋体" w:cs="Times New Roman"/>
          <w:i w:val="0"/>
          <w:iCs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  <w:t>23.6 - 24.0 GHz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jc w:val="both"/>
        <w:textAlignment w:val="baseline"/>
        <w:rPr>
          <w:rFonts w:hint="eastAsia" w:cs="Times New Roman"/>
          <w:i w:val="0"/>
          <w:iCs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cs="Times New Roman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  <w:t xml:space="preserve">For the existing NS_202, it defines the A-MPR requirements to meet the emissions for both </w:t>
      </w:r>
      <w:r>
        <w:rPr>
          <w:rFonts w:hint="default" w:ascii="Times New Roman" w:hAnsi="Times New Roman" w:eastAsia="宋体" w:cs="Times New Roman"/>
          <w:i w:val="0"/>
          <w:iCs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  <w:t>-10 dBm/100 MHz</w:t>
      </w:r>
      <w:r>
        <w:rPr>
          <w:rFonts w:hint="eastAsia" w:cs="Times New Roman"/>
          <w:i w:val="0"/>
          <w:iCs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  <w:t xml:space="preserve"> (</w:t>
      </w:r>
      <w:r>
        <w:rPr>
          <w:rFonts w:eastAsia="Yu Mincho"/>
        </w:rPr>
        <w:t>Harmonic</w:t>
      </w:r>
      <w:r>
        <w:rPr>
          <w:rFonts w:hint="eastAsia" w:cs="Times New Roman"/>
          <w:i w:val="0"/>
          <w:iCs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  <w:t xml:space="preserve">) in </w:t>
      </w:r>
      <w:r>
        <w:rPr>
          <w:rFonts w:hint="default" w:ascii="Times New Roman" w:hAnsi="Times New Roman" w:eastAsia="宋体" w:cs="Times New Roman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  <w:t>7.25 GHz ≤ f ≤ 2</w:t>
      </w:r>
      <w:r>
        <w:rPr>
          <w:rFonts w:hint="default" w:ascii="Times New Roman" w:hAnsi="Times New Roman" w:eastAsia="宋体" w:cs="Times New Roman"/>
          <w:i w:val="0"/>
          <w:iCs w:val="0"/>
          <w:color w:val="000000"/>
          <w:kern w:val="0"/>
          <w:sz w:val="20"/>
          <w:szCs w:val="20"/>
          <w:u w:val="none"/>
          <w:vertAlign w:val="superscript"/>
          <w:lang w:val="en-US" w:eastAsia="zh-CN" w:bidi="ar"/>
        </w:rPr>
        <w:t>nd</w:t>
      </w:r>
      <w:r>
        <w:rPr>
          <w:rFonts w:hint="eastAsia" w:cs="Times New Roman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  <w:t xml:space="preserve"> and </w:t>
      </w:r>
      <w:r>
        <w:rPr>
          <w:rFonts w:hint="default" w:ascii="Times New Roman" w:hAnsi="Times New Roman" w:eastAsia="宋体" w:cs="Times New Roman"/>
          <w:i w:val="0"/>
          <w:iCs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  <w:t>+1 dBm/200 MHz</w:t>
      </w:r>
      <w:r>
        <w:rPr>
          <w:rFonts w:hint="eastAsia" w:ascii="Times New Roman" w:hAnsi="Times New Roman" w:eastAsia="宋体" w:cs="Times New Roman"/>
          <w:i w:val="0"/>
          <w:iCs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  <w:t xml:space="preserve"> in </w:t>
      </w:r>
      <w:r>
        <w:rPr>
          <w:rFonts w:hint="default" w:ascii="Times New Roman" w:hAnsi="Times New Roman" w:eastAsia="宋体" w:cs="Times New Roman"/>
          <w:i w:val="0"/>
          <w:iCs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  <w:t>23.6 - 24.0 GHz</w:t>
      </w:r>
      <w:r>
        <w:rPr>
          <w:rFonts w:hint="eastAsia" w:cs="Times New Roman"/>
          <w:i w:val="0"/>
          <w:iCs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  <w:t>, and NS_202 was introduced in Rel-16.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jc w:val="both"/>
        <w:textAlignment w:val="baseline"/>
        <w:rPr>
          <w:rFonts w:hint="eastAsia" w:cs="Times New Roman"/>
          <w:i w:val="0"/>
          <w:iCs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cs="Times New Roman"/>
          <w:i w:val="0"/>
          <w:iCs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  <w:t xml:space="preserve">In [4], it mentioned that </w:t>
      </w:r>
      <w:r>
        <w:rPr>
          <w:rFonts w:hint="default" w:cs="Times New Roman"/>
          <w:i/>
          <w:iCs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  <w:t>‘</w:t>
      </w:r>
      <w:r>
        <w:rPr>
          <w:rFonts w:hint="eastAsia" w:cs="Times New Roman"/>
          <w:i/>
          <w:iCs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  <w:t>..</w:t>
      </w:r>
      <w:r>
        <w:rPr>
          <w:rFonts w:hint="eastAsia" w:cs="Times New Roman"/>
          <w:i/>
          <w:iCs/>
          <w:color w:val="000000"/>
          <w:kern w:val="0"/>
          <w:sz w:val="20"/>
          <w:szCs w:val="20"/>
          <w:highlight w:val="none"/>
          <w:u w:val="none"/>
          <w:lang w:val="en-GB" w:eastAsia="zh-CN" w:bidi="ar"/>
        </w:rPr>
        <w:t>potential EU emission limits of +1dBm/200MHz discussed in RSCOM but, as far as we investigated, no EC Decision was published based on such discussion. Rather, as we mentioned previously, the amended EU Decision specified a limit of -5dBm/200 MHz which was not considered in TS 38.101-2.</w:t>
      </w:r>
      <w:r>
        <w:rPr>
          <w:rFonts w:hint="default" w:cs="Times New Roman"/>
          <w:i/>
          <w:iCs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  <w:t>’</w:t>
      </w:r>
      <w:r>
        <w:rPr>
          <w:rFonts w:hint="eastAsia" w:cs="Times New Roman"/>
          <w:i w:val="0"/>
          <w:iCs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  <w:t xml:space="preserve">. 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jc w:val="both"/>
        <w:textAlignment w:val="baseline"/>
        <w:rPr>
          <w:rFonts w:hint="default" w:cs="Times New Roman"/>
          <w:i w:val="0"/>
          <w:iCs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cs="Times New Roman"/>
          <w:i w:val="0"/>
          <w:iCs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  <w:t xml:space="preserve">As discussed in our controbution, the existing NS_202/CA_NS_202 A-MPR requirements </w:t>
      </w:r>
      <w:r>
        <w:rPr>
          <w:rFonts w:hint="eastAsia" w:cs="Times New Roman"/>
          <w:i w:val="0"/>
          <w:iCs w:val="0"/>
          <w:color w:val="000000"/>
          <w:sz w:val="20"/>
          <w:szCs w:val="20"/>
          <w:u w:val="none"/>
          <w:lang w:val="en-US" w:eastAsia="zh-CN"/>
        </w:rPr>
        <w:t xml:space="preserve">are derived based on the </w:t>
      </w:r>
      <w:r>
        <w:rPr>
          <w:rFonts w:hint="eastAsia" w:cs="Times New Roman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  <w:t>r</w:t>
      </w:r>
      <w:r>
        <w:t>egulatory requirements</w:t>
      </w:r>
      <w:r>
        <w:rPr>
          <w:rFonts w:hint="eastAsia"/>
          <w:lang w:val="en-US" w:eastAsia="zh-CN"/>
        </w:rPr>
        <w:t xml:space="preserve"> of</w:t>
      </w:r>
      <w:r>
        <w:rPr>
          <w:rFonts w:hint="eastAsia" w:cs="Times New Roman"/>
          <w:i w:val="0"/>
          <w:iCs w:val="0"/>
          <w:color w:val="000000"/>
          <w:sz w:val="20"/>
          <w:szCs w:val="20"/>
          <w:u w:val="none"/>
          <w:lang w:val="en-US" w:eastAsia="zh-CN"/>
        </w:rPr>
        <w:t xml:space="preserve"> -10dBm/100MHz of </w:t>
      </w:r>
      <w:r>
        <w:t>RC REC 74-01</w:t>
      </w:r>
      <w:r>
        <w:rPr>
          <w:rFonts w:hint="eastAsia"/>
          <w:lang w:val="en-US" w:eastAsia="zh-CN"/>
        </w:rPr>
        <w:t xml:space="preserve">, and it </w:t>
      </w:r>
      <w:r>
        <w:rPr>
          <w:rFonts w:hint="eastAsia" w:cs="Times New Roman"/>
          <w:i w:val="0"/>
          <w:iCs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  <w:t xml:space="preserve">can met the -5dBm/200MHz (or -35 dBW/200 MHz) requirements in </w:t>
      </w:r>
      <w:r>
        <w:rPr>
          <w:rFonts w:hint="default" w:cs="Times New Roman"/>
          <w:i w:val="0"/>
          <w:iCs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  <w:t>23.6 - 24.0 GHz</w:t>
      </w:r>
      <w:r>
        <w:rPr>
          <w:rFonts w:hint="eastAsia" w:cs="Times New Roman"/>
          <w:i w:val="0"/>
          <w:iCs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  <w:t xml:space="preserve"> ranges as well. So update the NS_202 by just </w:t>
      </w:r>
      <w:r>
        <w:rPr>
          <w:rFonts w:ascii="Times New Roman" w:hAnsi="Times New Roman" w:eastAsia="等线" w:cs="Times New Roman"/>
          <w:kern w:val="0"/>
          <w:sz w:val="20"/>
          <w:lang w:val="en-GB" w:eastAsia="zh-CN"/>
        </w:rPr>
        <w:t>replacing +1 dBm/200 MHz with -5dBm/200MHz EESS</w:t>
      </w:r>
      <w:r>
        <w:rPr>
          <w:rFonts w:hint="eastAsia" w:eastAsia="等线" w:cs="Times New Roman"/>
          <w:kern w:val="0"/>
          <w:sz w:val="20"/>
          <w:lang w:val="en-US" w:eastAsia="zh-CN"/>
        </w:rPr>
        <w:t xml:space="preserve"> will not introduce new A-MPR requirements.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jc w:val="both"/>
        <w:textAlignment w:val="baseline"/>
        <w:rPr>
          <w:rFonts w:hint="default" w:eastAsia="宋体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 xml:space="preserve">Observation 1: The existing NS_202/CA_NS_202 A-MPR requirements can met the -5dBm/200MHz (or -35 dBW/200 MHz) requirements in </w:t>
      </w:r>
      <w:r>
        <w:rPr>
          <w:rFonts w:hint="default"/>
          <w:b/>
          <w:bCs/>
          <w:i/>
          <w:iCs/>
          <w:sz w:val="20"/>
          <w:szCs w:val="20"/>
          <w:lang w:val="en-US" w:eastAsia="zh-CN"/>
        </w:rPr>
        <w:t>23.6 - 24.0 GHz</w:t>
      </w: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 xml:space="preserve"> ranges.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jc w:val="both"/>
        <w:textAlignment w:val="baseline"/>
        <w:rPr>
          <w:rFonts w:hint="default" w:cs="Times New Roman"/>
          <w:i w:val="0"/>
          <w:iCs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cs="Times New Roman"/>
          <w:i w:val="0"/>
          <w:iCs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  <w:t xml:space="preserve">Although company investigated that +1dBm/200MHz is not published by EC Decision, we are not sure if there are commercial UE designed to report NS_202 to meet the 3GPP emission requirements. If there are not, then it seems it is feasible to update </w:t>
      </w:r>
      <w:r>
        <w:rPr>
          <w:rFonts w:ascii="Times New Roman" w:hAnsi="Times New Roman" w:eastAsia="等线" w:cs="Times New Roman"/>
          <w:kern w:val="0"/>
          <w:sz w:val="20"/>
          <w:lang w:val="en-GB" w:eastAsia="zh-CN"/>
        </w:rPr>
        <w:t>NS_202 by just replacing +1 dBm/200 MHz with -5dBm/200MHz EESS passive services protection</w:t>
      </w:r>
      <w:r>
        <w:rPr>
          <w:rFonts w:hint="eastAsia" w:eastAsia="等线" w:cs="Times New Roman"/>
          <w:kern w:val="0"/>
          <w:sz w:val="20"/>
          <w:lang w:val="en-US" w:eastAsia="zh-CN"/>
        </w:rPr>
        <w:t>. Otherwise, NBC issue would be existed.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jc w:val="both"/>
        <w:textAlignment w:val="baseline"/>
        <w:rPr>
          <w:rFonts w:hint="default" w:cs="Times New Roman"/>
          <w:b/>
          <w:bCs/>
          <w:i/>
          <w:iCs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cs="Times New Roman"/>
          <w:b/>
          <w:bCs/>
          <w:i/>
          <w:iCs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  <w:t xml:space="preserve">Proposal 1. If there are no NBC issue, it is feasible to update </w:t>
      </w:r>
      <w:r>
        <w:rPr>
          <w:rFonts w:ascii="Times New Roman" w:hAnsi="Times New Roman" w:eastAsia="等线" w:cs="Times New Roman"/>
          <w:b/>
          <w:bCs/>
          <w:i/>
          <w:iCs/>
          <w:kern w:val="0"/>
          <w:sz w:val="20"/>
          <w:lang w:val="en-GB" w:eastAsia="zh-CN"/>
        </w:rPr>
        <w:t>NS_202 by just replacing +1 dBm/200 MHz with -5dBm/200MHz EESS passive services protection</w:t>
      </w:r>
      <w:r>
        <w:rPr>
          <w:rFonts w:hint="eastAsia" w:eastAsia="等线" w:cs="Times New Roman"/>
          <w:b/>
          <w:bCs/>
          <w:i/>
          <w:iCs/>
          <w:kern w:val="0"/>
          <w:sz w:val="20"/>
          <w:lang w:val="en-US" w:eastAsia="zh-CN"/>
        </w:rPr>
        <w:t>. Otherwise, new NS values are needed.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jc w:val="both"/>
        <w:textAlignment w:val="baseline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In addition to that, there were some agreements on the necessity of New NS signalling captured in the Chairman</w:t>
      </w:r>
      <w:r>
        <w:rPr>
          <w:rFonts w:hint="default"/>
          <w:sz w:val="20"/>
          <w:szCs w:val="20"/>
          <w:lang w:val="en-US" w:eastAsia="zh-CN"/>
        </w:rPr>
        <w:t>’</w:t>
      </w:r>
      <w:r>
        <w:rPr>
          <w:rFonts w:hint="eastAsia"/>
          <w:sz w:val="20"/>
          <w:szCs w:val="20"/>
          <w:lang w:val="en-US" w:eastAsia="zh-CN"/>
        </w:rPr>
        <w:t>s note: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beforeLines="-2147483648" w:after="180" w:afterLines="-2147483648" w:line="240" w:lineRule="auto"/>
              <w:jc w:val="left"/>
              <w:textAlignment w:val="baseline"/>
              <w:rPr>
                <w:rFonts w:ascii="Times New Roman" w:hAnsi="Times New Roman" w:eastAsia="宋体" w:cs="Times New Roman"/>
                <w:b/>
                <w:kern w:val="0"/>
                <w:sz w:val="20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u w:val="single"/>
                <w:lang w:val="en-US" w:eastAsia="zh-CN"/>
              </w:rPr>
              <w:t>Necessity of New NS signalling</w:t>
            </w:r>
          </w:p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beforeLines="-2147483648" w:after="180" w:afterLines="-2147483648" w:line="240" w:lineRule="auto"/>
              <w:jc w:val="left"/>
              <w:textAlignment w:val="baseline"/>
              <w:rPr>
                <w:rFonts w:ascii="Times New Roman" w:hAnsi="Times New Roman" w:eastAsia="Malgun Gothic" w:cs="Times New Roman"/>
                <w:b/>
                <w:kern w:val="0"/>
                <w:sz w:val="20"/>
                <w:highlight w:val="green"/>
                <w:u w:val="single"/>
                <w:lang w:val="en-GB" w:eastAsia="ko-KR"/>
              </w:rPr>
            </w:pPr>
            <w:r>
              <w:rPr>
                <w:rFonts w:hint="eastAsia" w:ascii="Times New Roman" w:hAnsi="Times New Roman" w:eastAsia="Malgun Gothic" w:cs="Times New Roman"/>
                <w:b/>
                <w:kern w:val="0"/>
                <w:sz w:val="20"/>
                <w:highlight w:val="green"/>
                <w:u w:val="single"/>
                <w:lang w:val="en-GB" w:eastAsia="ko-KR"/>
              </w:rPr>
              <w:t>A</w:t>
            </w:r>
            <w:r>
              <w:rPr>
                <w:rFonts w:ascii="Times New Roman" w:hAnsi="Times New Roman" w:eastAsia="Malgun Gothic" w:cs="Times New Roman"/>
                <w:b/>
                <w:kern w:val="0"/>
                <w:sz w:val="20"/>
                <w:highlight w:val="green"/>
                <w:u w:val="single"/>
                <w:lang w:val="en-GB" w:eastAsia="ko-KR"/>
              </w:rPr>
              <w:t xml:space="preserve">greement: </w:t>
            </w:r>
          </w:p>
          <w:p>
            <w:pPr>
              <w:keepNext/>
              <w:keepLines/>
              <w:pageBreakBefore w:val="0"/>
              <w:numPr>
                <w:ilvl w:val="0"/>
                <w:numId w:val="8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180"/>
              <w:ind w:left="420" w:hanging="420"/>
              <w:textAlignment w:val="baseline"/>
              <w:rPr>
                <w:rFonts w:ascii="Times New Roman" w:hAnsi="Times New Roman" w:eastAsia="Malgun Gothic" w:cs="Times New Roman"/>
                <w:b/>
                <w:szCs w:val="24"/>
                <w:highlight w:val="green"/>
                <w:u w:val="single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:highlight w:val="green"/>
                <w:lang w:val="en-US" w:eastAsia="zh-CN" w:bidi="ar-SA"/>
              </w:rPr>
              <w:t>Defining new NS values (i.e. NS_205) considering all the power classes to meet -5 dBm/200 MHz (or -35 dBW/200 MHz) EESS passive services protection in the 23.6GHz-24GHz for band n258.</w:t>
            </w:r>
          </w:p>
          <w:p>
            <w:pPr>
              <w:keepNext/>
              <w:keepLines/>
              <w:pageBreakBefore w:val="0"/>
              <w:numPr>
                <w:ilvl w:val="0"/>
                <w:numId w:val="8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180"/>
              <w:ind w:left="420" w:hanging="420"/>
              <w:textAlignment w:val="baseline"/>
              <w:rPr>
                <w:rFonts w:ascii="Times New Roman" w:hAnsi="Times New Roman" w:eastAsia="Malgun Gothic" w:cs="Times New Roman"/>
                <w:b/>
                <w:szCs w:val="24"/>
                <w:highlight w:val="green"/>
                <w:u w:val="single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:highlight w:val="green"/>
                <w:lang w:val="en-US" w:eastAsia="zh-CN" w:bidi="ar-SA"/>
              </w:rPr>
              <w:t>D</w:t>
            </w:r>
            <w:r>
              <w:rPr>
                <w:rFonts w:ascii="Times New Roman" w:hAnsi="Times New Roman" w:eastAsia="宋体" w:cs="Times New Roman"/>
                <w:szCs w:val="24"/>
                <w:highlight w:val="green"/>
                <w:lang w:val="en-US" w:eastAsia="zh-CN" w:bidi="ar-SA"/>
              </w:rPr>
              <w:t xml:space="preserve">efine the A-MPR requirements </w:t>
            </w:r>
            <w:r>
              <w:rPr>
                <w:rFonts w:hint="eastAsia" w:ascii="Times New Roman" w:hAnsi="Times New Roman" w:eastAsia="宋体" w:cs="Times New Roman"/>
                <w:szCs w:val="24"/>
                <w:highlight w:val="green"/>
                <w:lang w:val="en-US" w:eastAsia="zh-CN" w:bidi="ar-SA"/>
              </w:rPr>
              <w:t>considering all the power classes to meet -5 dBm/200 MHz (or -35 dBW/200 MHz) EESS passive services protection in the 23.6GHz-24GHz for band n25</w:t>
            </w:r>
            <w:r>
              <w:rPr>
                <w:rFonts w:ascii="Times New Roman" w:hAnsi="Times New Roman" w:eastAsia="宋体" w:cs="Times New Roman"/>
                <w:szCs w:val="24"/>
                <w:highlight w:val="green"/>
                <w:lang w:val="en-US" w:eastAsia="zh-CN" w:bidi="ar-SA"/>
              </w:rPr>
              <w:t>7</w:t>
            </w:r>
          </w:p>
          <w:p>
            <w:pPr>
              <w:keepNext/>
              <w:keepLines/>
              <w:pageBreakBefore w:val="0"/>
              <w:numPr>
                <w:ilvl w:val="1"/>
                <w:numId w:val="8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180"/>
              <w:ind w:left="840" w:hanging="420"/>
              <w:textAlignment w:val="baseline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:highlight w:val="green"/>
                <w:lang w:val="en-US" w:eastAsia="zh-CN" w:bidi="ar-SA"/>
              </w:rPr>
              <w:t>F</w:t>
            </w:r>
            <w:r>
              <w:rPr>
                <w:rFonts w:ascii="Times New Roman" w:hAnsi="Times New Roman" w:eastAsia="宋体" w:cs="Times New Roman"/>
                <w:szCs w:val="24"/>
                <w:highlight w:val="green"/>
                <w:lang w:val="en-US" w:eastAsia="zh-CN" w:bidi="ar-SA"/>
              </w:rPr>
              <w:t>FS to define the EESS protection requirements as general requirements for n257.</w:t>
            </w:r>
          </w:p>
        </w:tc>
      </w:tr>
    </w:tbl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jc w:val="both"/>
        <w:textAlignment w:val="baseline"/>
        <w:rPr>
          <w:rFonts w:hint="eastAsia"/>
          <w:lang w:val="en-US" w:eastAsia="zh-CN"/>
        </w:rPr>
      </w:pPr>
      <w:r>
        <w:rPr>
          <w:rFonts w:hint="eastAsia" w:cs="Times New Roman"/>
          <w:i w:val="0"/>
          <w:iCs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  <w:t xml:space="preserve">This is for </w:t>
      </w:r>
      <w:r>
        <w:rPr>
          <w:rFonts w:hint="eastAsia"/>
          <w:lang w:val="en-US" w:eastAsia="zh-CN"/>
        </w:rPr>
        <w:t xml:space="preserve">the updated limits </w:t>
      </w:r>
      <w:r>
        <w:rPr>
          <w:sz w:val="20"/>
          <w:szCs w:val="20"/>
          <w:lang w:val="en-US" w:eastAsia="zh-CN"/>
        </w:rPr>
        <w:t>-5dBm/200MHz</w:t>
      </w:r>
      <w:r>
        <w:rPr>
          <w:rFonts w:hint="eastAsia"/>
          <w:sz w:val="20"/>
          <w:szCs w:val="20"/>
          <w:lang w:val="en-US" w:eastAsia="zh-CN"/>
        </w:rPr>
        <w:t xml:space="preserve"> (or -35 dBW/200 MHz) for </w:t>
      </w:r>
      <w:r>
        <w:rPr>
          <w:rFonts w:hint="eastAsia"/>
          <w:lang w:val="en-US" w:eastAsia="zh-CN"/>
        </w:rPr>
        <w:t xml:space="preserve">EESS 23.6~24GHz range, where A-MPR requirements are needed to meet the new emission requirements. 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jc w:val="both"/>
        <w:textAlignment w:val="baseline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There are some proposed A-MPR requirements for the new emission requirements in the TR38.871-01 [6], we copy and paste them in the table 1 below: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jc w:val="center"/>
        <w:textAlignment w:val="baseline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Table 1. N</w:t>
      </w:r>
      <w:r>
        <w:rPr>
          <w:rFonts w:hint="eastAsia" w:cs="Times New Roman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  <w:t>S value for band n257 and n258 meet the r</w:t>
      </w:r>
      <w:r>
        <w:t>egulatory requirements</w:t>
      </w:r>
      <w:r>
        <w:rPr>
          <w:rFonts w:hint="eastAsia"/>
          <w:lang w:val="en-US" w:eastAsia="zh-CN"/>
        </w:rPr>
        <w:t xml:space="preserve"> (extracted from </w:t>
      </w:r>
      <w:r>
        <w:t>Table 7.5.4.1-</w:t>
      </w:r>
      <w:r>
        <w:rPr>
          <w:lang w:eastAsia="ja-JP"/>
        </w:rPr>
        <w:t>2</w:t>
      </w:r>
      <w:r>
        <w:rPr>
          <w:rFonts w:hint="eastAsia"/>
          <w:lang w:val="en-US" w:eastAsia="zh-CN"/>
        </w:rPr>
        <w:t>[6])</w:t>
      </w:r>
    </w:p>
    <w:tbl>
      <w:tblPr>
        <w:tblStyle w:val="23"/>
        <w:tblW w:w="10781" w:type="dxa"/>
        <w:tblInd w:w="-7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4"/>
        <w:gridCol w:w="2987"/>
        <w:gridCol w:w="1702"/>
        <w:gridCol w:w="1702"/>
        <w:gridCol w:w="1703"/>
        <w:gridCol w:w="17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984" w:type="dxa"/>
          </w:tcPr>
          <w:p>
            <w:pPr>
              <w:pStyle w:val="6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  <w:rPr>
                <w:rFonts w:eastAsia="Yu Mincho"/>
                <w:sz w:val="18"/>
                <w:szCs w:val="18"/>
                <w:lang w:val="en-US"/>
              </w:rPr>
            </w:pPr>
            <w:r>
              <w:rPr>
                <w:rFonts w:eastAsia="Yu Mincho"/>
                <w:sz w:val="18"/>
                <w:szCs w:val="18"/>
                <w:lang w:val="en-US"/>
              </w:rPr>
              <w:t>Band</w:t>
            </w:r>
          </w:p>
        </w:tc>
        <w:tc>
          <w:tcPr>
            <w:tcW w:w="2987" w:type="dxa"/>
          </w:tcPr>
          <w:p>
            <w:pPr>
              <w:pStyle w:val="6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  <w:rPr>
                <w:rFonts w:eastAsia="Yu Mincho"/>
                <w:sz w:val="18"/>
                <w:szCs w:val="18"/>
                <w:lang w:val="en-US"/>
              </w:rPr>
            </w:pPr>
            <w:r>
              <w:rPr>
                <w:rFonts w:eastAsia="Yu Mincho"/>
                <w:sz w:val="18"/>
                <w:szCs w:val="18"/>
                <w:lang w:val="en-US"/>
              </w:rPr>
              <w:t>Requirement</w:t>
            </w:r>
          </w:p>
        </w:tc>
        <w:tc>
          <w:tcPr>
            <w:tcW w:w="1702" w:type="dxa"/>
          </w:tcPr>
          <w:p>
            <w:pPr>
              <w:pStyle w:val="6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  <w:rPr>
                <w:rFonts w:eastAsia="Yu Mincho"/>
                <w:sz w:val="18"/>
                <w:szCs w:val="18"/>
                <w:lang w:val="en-US"/>
              </w:rPr>
            </w:pPr>
            <w:r>
              <w:rPr>
                <w:rFonts w:eastAsia="Yu Mincho"/>
                <w:sz w:val="18"/>
                <w:szCs w:val="18"/>
                <w:lang w:val="en-US"/>
              </w:rPr>
              <w:t>A-MPR for PC1</w:t>
            </w:r>
          </w:p>
        </w:tc>
        <w:tc>
          <w:tcPr>
            <w:tcW w:w="1702" w:type="dxa"/>
          </w:tcPr>
          <w:p>
            <w:pPr>
              <w:pStyle w:val="6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  <w:rPr>
                <w:rFonts w:eastAsia="Yu Mincho"/>
                <w:sz w:val="18"/>
                <w:szCs w:val="18"/>
                <w:lang w:val="en-US"/>
              </w:rPr>
            </w:pPr>
            <w:r>
              <w:rPr>
                <w:rFonts w:eastAsia="Yu Mincho"/>
                <w:sz w:val="18"/>
                <w:szCs w:val="18"/>
                <w:lang w:val="en-US"/>
              </w:rPr>
              <w:t>A-MPR for PC2</w:t>
            </w:r>
          </w:p>
        </w:tc>
        <w:tc>
          <w:tcPr>
            <w:tcW w:w="1703" w:type="dxa"/>
          </w:tcPr>
          <w:p>
            <w:pPr>
              <w:pStyle w:val="6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  <w:rPr>
                <w:rFonts w:eastAsia="Yu Mincho"/>
                <w:sz w:val="18"/>
                <w:szCs w:val="18"/>
                <w:lang w:val="en-US"/>
              </w:rPr>
            </w:pPr>
            <w:r>
              <w:rPr>
                <w:rFonts w:eastAsia="Yu Mincho"/>
                <w:sz w:val="18"/>
                <w:szCs w:val="18"/>
                <w:lang w:val="en-US"/>
              </w:rPr>
              <w:t>A-MPR for PC3</w:t>
            </w:r>
          </w:p>
        </w:tc>
        <w:tc>
          <w:tcPr>
            <w:tcW w:w="1703" w:type="dxa"/>
          </w:tcPr>
          <w:p>
            <w:pPr>
              <w:pStyle w:val="6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  <w:rPr>
                <w:rFonts w:eastAsia="Yu Mincho"/>
                <w:sz w:val="18"/>
                <w:szCs w:val="18"/>
                <w:lang w:val="en-US"/>
              </w:rPr>
            </w:pPr>
            <w:r>
              <w:rPr>
                <w:rFonts w:eastAsia="Yu Mincho"/>
                <w:sz w:val="18"/>
                <w:szCs w:val="18"/>
                <w:lang w:val="en-US"/>
              </w:rPr>
              <w:t>A-MPR for PC4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984" w:type="dxa"/>
          </w:tcPr>
          <w:p>
            <w:pPr>
              <w:pStyle w:val="6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  <w:rPr>
                <w:rFonts w:eastAsia="Yu Mincho"/>
                <w:sz w:val="18"/>
                <w:szCs w:val="18"/>
                <w:lang w:val="en-US"/>
              </w:rPr>
            </w:pPr>
            <w:r>
              <w:rPr>
                <w:rFonts w:eastAsia="Yu Mincho"/>
                <w:sz w:val="18"/>
                <w:szCs w:val="18"/>
                <w:lang w:val="en-US"/>
              </w:rPr>
              <w:t>n258</w:t>
            </w:r>
          </w:p>
        </w:tc>
        <w:tc>
          <w:tcPr>
            <w:tcW w:w="2987" w:type="dxa"/>
            <w:vMerge w:val="restart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  <w:rPr>
                <w:rFonts w:eastAsia="Yu Mincho"/>
                <w:sz w:val="18"/>
                <w:szCs w:val="18"/>
                <w:lang w:val="en-US"/>
              </w:rPr>
            </w:pPr>
            <w:r>
              <w:rPr>
                <w:rFonts w:eastAsia="Yu Mincho"/>
                <w:sz w:val="18"/>
                <w:szCs w:val="18"/>
                <w:lang w:val="en-US"/>
              </w:rPr>
              <w:t>(Case A)</w:t>
            </w:r>
          </w:p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  <w:rPr>
                <w:rFonts w:eastAsia="Yu Mincho"/>
                <w:sz w:val="18"/>
                <w:szCs w:val="18"/>
                <w:lang w:val="en-US"/>
              </w:rPr>
            </w:pPr>
            <w:r>
              <w:rPr>
                <w:rFonts w:eastAsia="Yu Mincho"/>
                <w:sz w:val="18"/>
                <w:szCs w:val="18"/>
                <w:lang w:val="en-US"/>
              </w:rPr>
              <w:t>Protected range: 23.6 - 24.0 GHz</w:t>
            </w:r>
          </w:p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  <w:rPr>
                <w:rFonts w:eastAsia="Yu Mincho"/>
                <w:sz w:val="18"/>
                <w:szCs w:val="18"/>
                <w:lang w:val="en-US"/>
              </w:rPr>
            </w:pPr>
            <w:r>
              <w:rPr>
                <w:rFonts w:eastAsia="Yu Mincho"/>
                <w:sz w:val="18"/>
                <w:szCs w:val="18"/>
                <w:lang w:val="en-US"/>
              </w:rPr>
              <w:t>Limit:</w:t>
            </w:r>
          </w:p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  <w:rPr>
                <w:rFonts w:eastAsia="Yu Mincho"/>
                <w:sz w:val="18"/>
                <w:szCs w:val="18"/>
                <w:lang w:val="en-US"/>
              </w:rPr>
            </w:pPr>
            <w:r>
              <w:rPr>
                <w:rFonts w:eastAsia="Yu Mincho"/>
                <w:sz w:val="18"/>
                <w:szCs w:val="18"/>
                <w:lang w:val="en-US"/>
              </w:rPr>
              <w:t>+1 dBm/200 MHz</w:t>
            </w:r>
          </w:p>
        </w:tc>
        <w:tc>
          <w:tcPr>
            <w:tcW w:w="1702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  <w:rPr>
                <w:rFonts w:eastAsia="Yu Mincho"/>
                <w:sz w:val="18"/>
                <w:szCs w:val="18"/>
                <w:lang w:val="en-US"/>
              </w:rPr>
            </w:pPr>
            <w:r>
              <w:rPr>
                <w:rFonts w:eastAsia="Yu Mincho"/>
                <w:sz w:val="18"/>
                <w:szCs w:val="18"/>
                <w:lang w:val="en-US"/>
              </w:rPr>
              <w:t>3.0 if Offset frequency &lt; BWchannel, 0.0 otherwise</w:t>
            </w:r>
          </w:p>
        </w:tc>
        <w:tc>
          <w:tcPr>
            <w:tcW w:w="1702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  <w:rPr>
                <w:rFonts w:eastAsia="Yu Mincho"/>
                <w:sz w:val="18"/>
                <w:szCs w:val="18"/>
                <w:lang w:val="en-US"/>
              </w:rPr>
            </w:pPr>
            <w:r>
              <w:rPr>
                <w:rFonts w:eastAsia="Yu Mincho"/>
                <w:sz w:val="18"/>
                <w:szCs w:val="18"/>
                <w:lang w:val="en-US"/>
              </w:rPr>
              <w:t>0</w:t>
            </w:r>
          </w:p>
        </w:tc>
        <w:tc>
          <w:tcPr>
            <w:tcW w:w="1703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  <w:rPr>
                <w:rFonts w:eastAsia="Yu Mincho"/>
                <w:sz w:val="18"/>
                <w:szCs w:val="18"/>
                <w:lang w:val="en-US"/>
              </w:rPr>
            </w:pPr>
            <w:r>
              <w:rPr>
                <w:rFonts w:eastAsia="Yu Mincho"/>
                <w:sz w:val="18"/>
                <w:szCs w:val="18"/>
                <w:lang w:val="en-US"/>
              </w:rPr>
              <w:t>0</w:t>
            </w:r>
          </w:p>
        </w:tc>
        <w:tc>
          <w:tcPr>
            <w:tcW w:w="1703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  <w:rPr>
                <w:rFonts w:eastAsia="Yu Mincho"/>
                <w:sz w:val="18"/>
                <w:szCs w:val="18"/>
                <w:lang w:val="en-US"/>
              </w:rPr>
            </w:pPr>
            <w:r>
              <w:rPr>
                <w:rFonts w:eastAsia="Yu Mincho"/>
                <w:sz w:val="18"/>
                <w:szCs w:val="18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984" w:type="dxa"/>
          </w:tcPr>
          <w:p>
            <w:pPr>
              <w:pStyle w:val="6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  <w:rPr>
                <w:rFonts w:eastAsia="Yu Mincho"/>
                <w:sz w:val="18"/>
                <w:szCs w:val="18"/>
                <w:lang w:val="en-US"/>
              </w:rPr>
            </w:pPr>
            <w:r>
              <w:rPr>
                <w:rFonts w:eastAsia="Yu Mincho"/>
                <w:sz w:val="18"/>
                <w:szCs w:val="18"/>
                <w:lang w:val="en-US"/>
              </w:rPr>
              <w:t>n257</w:t>
            </w:r>
          </w:p>
        </w:tc>
        <w:tc>
          <w:tcPr>
            <w:tcW w:w="2987" w:type="dxa"/>
            <w:vMerge w:val="continue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  <w:rPr>
                <w:rFonts w:eastAsia="Yu Mincho"/>
                <w:sz w:val="18"/>
                <w:szCs w:val="18"/>
                <w:lang w:val="en-US"/>
              </w:rPr>
            </w:pPr>
          </w:p>
        </w:tc>
        <w:tc>
          <w:tcPr>
            <w:tcW w:w="1702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  <w:rPr>
                <w:rFonts w:eastAsia="Yu Mincho"/>
                <w:sz w:val="18"/>
                <w:szCs w:val="18"/>
                <w:lang w:val="en-US"/>
              </w:rPr>
            </w:pPr>
            <w:r>
              <w:rPr>
                <w:rFonts w:eastAsia="Yu Mincho"/>
                <w:sz w:val="18"/>
                <w:szCs w:val="18"/>
                <w:lang w:val="en-US"/>
              </w:rPr>
              <w:t>0 (absorb as general requirement)</w:t>
            </w:r>
          </w:p>
        </w:tc>
        <w:tc>
          <w:tcPr>
            <w:tcW w:w="1702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  <w:rPr>
                <w:rFonts w:eastAsia="Yu Mincho"/>
                <w:sz w:val="18"/>
                <w:szCs w:val="18"/>
                <w:lang w:val="en-US"/>
              </w:rPr>
            </w:pPr>
            <w:r>
              <w:rPr>
                <w:rFonts w:eastAsia="Yu Mincho"/>
                <w:sz w:val="18"/>
                <w:szCs w:val="18"/>
                <w:lang w:val="en-US"/>
              </w:rPr>
              <w:t>0 (absorb as general requirement)</w:t>
            </w:r>
          </w:p>
        </w:tc>
        <w:tc>
          <w:tcPr>
            <w:tcW w:w="1703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  <w:rPr>
                <w:rFonts w:eastAsia="Yu Mincho"/>
                <w:sz w:val="18"/>
                <w:szCs w:val="18"/>
                <w:lang w:val="en-US"/>
              </w:rPr>
            </w:pPr>
            <w:r>
              <w:rPr>
                <w:rFonts w:eastAsia="Yu Mincho"/>
                <w:sz w:val="18"/>
                <w:szCs w:val="18"/>
                <w:lang w:val="en-US"/>
              </w:rPr>
              <w:t>0 (absorb as general requirement)</w:t>
            </w:r>
          </w:p>
        </w:tc>
        <w:tc>
          <w:tcPr>
            <w:tcW w:w="1703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  <w:rPr>
                <w:rFonts w:eastAsia="Yu Mincho"/>
                <w:sz w:val="18"/>
                <w:szCs w:val="18"/>
                <w:lang w:val="en-US"/>
              </w:rPr>
            </w:pPr>
            <w:r>
              <w:rPr>
                <w:rFonts w:eastAsia="Yu Mincho"/>
                <w:sz w:val="18"/>
                <w:szCs w:val="18"/>
                <w:lang w:val="en-US"/>
              </w:rPr>
              <w:t>0 (absorb as general requirement)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984" w:type="dxa"/>
          </w:tcPr>
          <w:p>
            <w:pPr>
              <w:pStyle w:val="6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  <w:rPr>
                <w:rFonts w:eastAsia="Yu Mincho"/>
                <w:sz w:val="18"/>
                <w:szCs w:val="18"/>
                <w:lang w:val="en-US"/>
              </w:rPr>
            </w:pPr>
            <w:r>
              <w:rPr>
                <w:rFonts w:eastAsia="Yu Mincho"/>
                <w:sz w:val="18"/>
                <w:szCs w:val="18"/>
                <w:lang w:val="en-US"/>
              </w:rPr>
              <w:t>n258</w:t>
            </w:r>
          </w:p>
        </w:tc>
        <w:tc>
          <w:tcPr>
            <w:tcW w:w="2987" w:type="dxa"/>
            <w:vMerge w:val="restart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  <w:rPr>
                <w:rFonts w:eastAsia="Yu Mincho"/>
                <w:sz w:val="18"/>
                <w:szCs w:val="18"/>
                <w:lang w:val="en-US"/>
              </w:rPr>
            </w:pPr>
            <w:r>
              <w:rPr>
                <w:rFonts w:eastAsia="Yu Mincho"/>
                <w:sz w:val="18"/>
                <w:szCs w:val="18"/>
                <w:lang w:val="en-US"/>
              </w:rPr>
              <w:t>(Case B)</w:t>
            </w:r>
          </w:p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  <w:rPr>
                <w:rFonts w:eastAsia="Yu Mincho"/>
                <w:sz w:val="18"/>
                <w:szCs w:val="18"/>
                <w:lang w:val="en-US"/>
              </w:rPr>
            </w:pPr>
            <w:r>
              <w:rPr>
                <w:rFonts w:eastAsia="Yu Mincho"/>
                <w:sz w:val="18"/>
                <w:szCs w:val="18"/>
                <w:lang w:val="en-US"/>
              </w:rPr>
              <w:t>Protected range: 23.6 - 24.0 GHz</w:t>
            </w:r>
          </w:p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  <w:rPr>
                <w:rFonts w:eastAsia="Yu Mincho"/>
                <w:sz w:val="18"/>
                <w:szCs w:val="18"/>
                <w:lang w:val="en-US"/>
              </w:rPr>
            </w:pPr>
            <w:r>
              <w:rPr>
                <w:rFonts w:eastAsia="Yu Mincho"/>
                <w:sz w:val="18"/>
                <w:szCs w:val="18"/>
                <w:lang w:val="en-US"/>
              </w:rPr>
              <w:t>Limit:</w:t>
            </w:r>
          </w:p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  <w:rPr>
                <w:rFonts w:eastAsia="Yu Mincho"/>
                <w:sz w:val="18"/>
                <w:szCs w:val="18"/>
                <w:lang w:val="en-US"/>
              </w:rPr>
            </w:pPr>
            <w:r>
              <w:rPr>
                <w:rFonts w:eastAsia="Yu Mincho"/>
                <w:sz w:val="18"/>
                <w:szCs w:val="18"/>
                <w:lang w:val="en-US"/>
              </w:rPr>
              <w:t>-5 dBm/200 MHz </w:t>
            </w:r>
          </w:p>
        </w:tc>
        <w:tc>
          <w:tcPr>
            <w:tcW w:w="1702" w:type="dxa"/>
            <w:vMerge w:val="restart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  <w:rPr>
                <w:rFonts w:eastAsia="Yu Mincho"/>
                <w:sz w:val="18"/>
                <w:szCs w:val="18"/>
                <w:highlight w:val="yellow"/>
                <w:lang w:val="en-US"/>
              </w:rPr>
            </w:pPr>
            <w:r>
              <w:rPr>
                <w:rFonts w:eastAsia="Yu Mincho"/>
                <w:sz w:val="18"/>
                <w:szCs w:val="18"/>
                <w:highlight w:val="yellow"/>
                <w:lang w:val="en-US"/>
              </w:rPr>
              <w:t>7.0 if Offset frequency &lt; BWchannel, 6.0 otherwise</w:t>
            </w:r>
          </w:p>
        </w:tc>
        <w:tc>
          <w:tcPr>
            <w:tcW w:w="1702" w:type="dxa"/>
            <w:vMerge w:val="restart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  <w:rPr>
                <w:rFonts w:eastAsia="Yu Mincho"/>
                <w:sz w:val="18"/>
                <w:szCs w:val="18"/>
                <w:highlight w:val="yellow"/>
                <w:lang w:val="en-US"/>
              </w:rPr>
            </w:pPr>
            <w:r>
              <w:rPr>
                <w:rFonts w:eastAsia="Yu Mincho"/>
                <w:sz w:val="18"/>
                <w:szCs w:val="18"/>
                <w:highlight w:val="yellow"/>
                <w:lang w:val="en-US"/>
              </w:rPr>
              <w:t>1.0 if Offset frequency &lt; BWchannel, 0.0 otherwise</w:t>
            </w:r>
          </w:p>
        </w:tc>
        <w:tc>
          <w:tcPr>
            <w:tcW w:w="1703" w:type="dxa"/>
            <w:vMerge w:val="restart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  <w:rPr>
                <w:rFonts w:eastAsia="Yu Mincho"/>
                <w:sz w:val="18"/>
                <w:szCs w:val="18"/>
                <w:highlight w:val="yellow"/>
                <w:lang w:val="en-US"/>
              </w:rPr>
            </w:pPr>
            <w:r>
              <w:rPr>
                <w:rFonts w:eastAsia="Yu Mincho"/>
                <w:sz w:val="18"/>
                <w:szCs w:val="18"/>
                <w:highlight w:val="yellow"/>
                <w:lang w:val="en-US"/>
              </w:rPr>
              <w:t>1.0 if Offset frequency &lt; BWchannel, 0.0 otherwise</w:t>
            </w:r>
          </w:p>
        </w:tc>
        <w:tc>
          <w:tcPr>
            <w:tcW w:w="1703" w:type="dxa"/>
            <w:vMerge w:val="restart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  <w:rPr>
                <w:rFonts w:eastAsia="Yu Mincho"/>
                <w:sz w:val="18"/>
                <w:szCs w:val="18"/>
                <w:highlight w:val="yellow"/>
                <w:lang w:val="en-US"/>
              </w:rPr>
            </w:pPr>
            <w:r>
              <w:rPr>
                <w:rFonts w:eastAsia="Yu Mincho"/>
                <w:sz w:val="18"/>
                <w:szCs w:val="18"/>
                <w:highlight w:val="yellow"/>
                <w:lang w:val="en-US"/>
              </w:rPr>
              <w:t>1.0 if Offset frequency &lt; BWchannel, 0.0 otherwise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984" w:type="dxa"/>
          </w:tcPr>
          <w:p>
            <w:pPr>
              <w:pStyle w:val="6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  <w:rPr>
                <w:rFonts w:eastAsia="Yu Mincho"/>
                <w:sz w:val="18"/>
                <w:szCs w:val="18"/>
                <w:lang w:val="en-US"/>
              </w:rPr>
            </w:pPr>
            <w:r>
              <w:rPr>
                <w:rFonts w:eastAsia="Yu Mincho"/>
                <w:sz w:val="18"/>
                <w:szCs w:val="18"/>
                <w:lang w:val="en-US"/>
              </w:rPr>
              <w:t>n257</w:t>
            </w:r>
          </w:p>
        </w:tc>
        <w:tc>
          <w:tcPr>
            <w:tcW w:w="2987" w:type="dxa"/>
            <w:vMerge w:val="continue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  <w:rPr>
                <w:rFonts w:eastAsia="Yu Mincho"/>
                <w:sz w:val="18"/>
                <w:szCs w:val="18"/>
                <w:lang w:val="en-US"/>
              </w:rPr>
            </w:pPr>
          </w:p>
        </w:tc>
        <w:tc>
          <w:tcPr>
            <w:tcW w:w="1702" w:type="dxa"/>
            <w:vMerge w:val="continue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  <w:rPr>
                <w:rFonts w:eastAsia="Yu Mincho"/>
                <w:sz w:val="18"/>
                <w:szCs w:val="18"/>
                <w:lang w:val="en-US"/>
              </w:rPr>
            </w:pPr>
          </w:p>
        </w:tc>
        <w:tc>
          <w:tcPr>
            <w:tcW w:w="1702" w:type="dxa"/>
            <w:vMerge w:val="continue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  <w:rPr>
                <w:rFonts w:eastAsia="Yu Mincho"/>
                <w:sz w:val="18"/>
                <w:szCs w:val="18"/>
                <w:lang w:val="en-US"/>
              </w:rPr>
            </w:pPr>
          </w:p>
        </w:tc>
        <w:tc>
          <w:tcPr>
            <w:tcW w:w="1703" w:type="dxa"/>
            <w:vMerge w:val="continue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  <w:rPr>
                <w:rFonts w:eastAsia="Yu Mincho"/>
                <w:sz w:val="18"/>
                <w:szCs w:val="18"/>
                <w:lang w:val="en-US"/>
              </w:rPr>
            </w:pPr>
          </w:p>
        </w:tc>
        <w:tc>
          <w:tcPr>
            <w:tcW w:w="1703" w:type="dxa"/>
            <w:vMerge w:val="continue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  <w:rPr>
                <w:rFonts w:eastAsia="Yu Mincho"/>
                <w:sz w:val="18"/>
                <w:szCs w:val="18"/>
                <w:lang w:val="en-US"/>
              </w:rPr>
            </w:pPr>
          </w:p>
        </w:tc>
      </w:tr>
    </w:tbl>
    <w:p>
      <w:pPr>
        <w:keepNext/>
        <w:keepLines/>
        <w:pageBreakBefore w:val="0"/>
        <w:widowControl/>
        <w:kinsoku/>
        <w:wordWrap/>
        <w:topLinePunct w:val="0"/>
        <w:bidi w:val="0"/>
        <w:rPr>
          <w:rFonts w:hint="eastAsia"/>
          <w:sz w:val="20"/>
          <w:szCs w:val="20"/>
          <w:lang w:val="en-US" w:eastAsia="zh-CN"/>
        </w:rPr>
      </w:pPr>
      <w:r>
        <w:rPr>
          <w:sz w:val="20"/>
          <w:szCs w:val="20"/>
        </w:rPr>
        <w:t>For the sake of</w:t>
      </w:r>
      <w:r>
        <w:rPr>
          <w:rFonts w:hint="eastAsia"/>
          <w:sz w:val="20"/>
          <w:szCs w:val="20"/>
          <w:lang w:val="en-US" w:eastAsia="zh-CN"/>
        </w:rPr>
        <w:t xml:space="preserve"> handling the above A-MPR requirements for different limits, new NS flags, i.e. NS_205 for single CC, and CA_NS_205 for UL CA, </w:t>
      </w:r>
      <w:r>
        <w:rPr>
          <w:sz w:val="20"/>
          <w:szCs w:val="20"/>
        </w:rPr>
        <w:t xml:space="preserve">corresponding to </w:t>
      </w:r>
      <w:r>
        <w:rPr>
          <w:rFonts w:hint="eastAsia"/>
          <w:sz w:val="20"/>
          <w:szCs w:val="20"/>
          <w:lang w:val="en-US" w:eastAsia="zh-CN"/>
        </w:rPr>
        <w:t xml:space="preserve">an 6dB lower requirement, i.e. </w:t>
      </w:r>
      <w:r>
        <w:rPr>
          <w:sz w:val="20"/>
          <w:szCs w:val="20"/>
        </w:rPr>
        <w:t>-5 dBm/200 MHz</w:t>
      </w:r>
      <w:r>
        <w:rPr>
          <w:rFonts w:hint="eastAsia"/>
          <w:sz w:val="20"/>
          <w:szCs w:val="20"/>
          <w:lang w:val="en-US" w:eastAsia="zh-CN"/>
        </w:rPr>
        <w:t xml:space="preserve"> (or -35 dBW/200 MHz). </w:t>
      </w:r>
    </w:p>
    <w:p>
      <w:pPr>
        <w:keepNext/>
        <w:keepLines/>
        <w:pageBreakBefore w:val="0"/>
        <w:widowControl/>
        <w:kinsoku/>
        <w:wordWrap/>
        <w:topLinePunct w:val="0"/>
        <w:bidi w:val="0"/>
        <w:rPr>
          <w:rFonts w:hint="eastAsia" w:ascii="Times New Roman" w:hAnsi="Times New Roman" w:eastAsia="宋体" w:cs="Times New Roman"/>
          <w:kern w:val="2"/>
          <w:sz w:val="20"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0"/>
          <w:szCs w:val="20"/>
          <w:lang w:val="en-US" w:eastAsia="zh-CN" w:bidi="ar-SA"/>
        </w:rPr>
        <w:t xml:space="preserve">It is proposed to </w:t>
      </w:r>
      <w:r>
        <w:rPr>
          <w:rFonts w:hint="eastAsia" w:ascii="Times New Roman" w:hAnsi="Times New Roman" w:cs="Times New Roman"/>
          <w:kern w:val="2"/>
          <w:sz w:val="20"/>
          <w:szCs w:val="20"/>
          <w:lang w:val="en-US" w:eastAsia="zh-CN" w:bidi="ar-SA"/>
        </w:rPr>
        <w:t xml:space="preserve">adopt </w:t>
      </w:r>
      <w:r>
        <w:rPr>
          <w:rFonts w:hint="eastAsia" w:ascii="Times New Roman" w:hAnsi="Times New Roman" w:eastAsia="宋体" w:cs="Times New Roman"/>
          <w:kern w:val="2"/>
          <w:sz w:val="20"/>
          <w:szCs w:val="20"/>
          <w:lang w:val="en-US" w:eastAsia="zh-CN" w:bidi="ar-SA"/>
        </w:rPr>
        <w:t xml:space="preserve">the above </w:t>
      </w:r>
      <w:r>
        <w:rPr>
          <w:rFonts w:hint="eastAsia" w:ascii="Times New Roman" w:hAnsi="Times New Roman" w:eastAsia="宋体" w:cs="Times New Roman"/>
          <w:kern w:val="2"/>
          <w:sz w:val="20"/>
          <w:szCs w:val="20"/>
          <w:highlight w:val="yellow"/>
          <w:lang w:val="en-US" w:eastAsia="zh-CN" w:bidi="ar-SA"/>
        </w:rPr>
        <w:t>A-MPR requirements</w:t>
      </w:r>
      <w:r>
        <w:rPr>
          <w:rFonts w:hint="eastAsia" w:ascii="Times New Roman" w:hAnsi="Times New Roman" w:eastAsia="宋体" w:cs="Times New Roman"/>
          <w:kern w:val="2"/>
          <w:sz w:val="20"/>
          <w:szCs w:val="20"/>
          <w:lang w:val="en-US" w:eastAsia="zh-CN" w:bidi="ar-SA"/>
        </w:rPr>
        <w:t xml:space="preserve"> for the Protected range: 23.6 - 24.0 GHz with -5 dBm/200 MHz </w:t>
      </w:r>
      <w:r>
        <w:rPr>
          <w:rFonts w:hint="eastAsia"/>
          <w:sz w:val="20"/>
          <w:szCs w:val="20"/>
          <w:lang w:val="en-US" w:eastAsia="zh-CN"/>
        </w:rPr>
        <w:t xml:space="preserve"> (or -35 dBW/200 MHz) </w:t>
      </w:r>
      <w:r>
        <w:rPr>
          <w:rFonts w:hint="eastAsia" w:ascii="Times New Roman" w:hAnsi="Times New Roman" w:eastAsia="宋体" w:cs="Times New Roman"/>
          <w:kern w:val="2"/>
          <w:sz w:val="20"/>
          <w:szCs w:val="20"/>
          <w:lang w:val="en-US" w:eastAsia="zh-CN" w:bidi="ar-SA"/>
        </w:rPr>
        <w:t xml:space="preserve">emission </w:t>
      </w:r>
      <w:r>
        <w:rPr>
          <w:rFonts w:hint="eastAsia" w:cs="Times New Roman"/>
          <w:kern w:val="2"/>
          <w:sz w:val="20"/>
          <w:szCs w:val="20"/>
          <w:lang w:val="en-US" w:eastAsia="zh-CN" w:bidi="ar-SA"/>
        </w:rPr>
        <w:t>limit</w:t>
      </w:r>
      <w:r>
        <w:rPr>
          <w:rFonts w:hint="eastAsia" w:ascii="Times New Roman" w:hAnsi="Times New Roman" w:eastAsia="宋体" w:cs="Times New Roman"/>
          <w:kern w:val="2"/>
          <w:sz w:val="20"/>
          <w:szCs w:val="20"/>
          <w:lang w:val="en-US" w:eastAsia="zh-CN" w:bidi="ar-SA"/>
        </w:rPr>
        <w:t>.</w:t>
      </w:r>
    </w:p>
    <w:p>
      <w:pPr>
        <w:keepNext/>
        <w:keepLines/>
        <w:pageBreakBefore w:val="0"/>
        <w:widowControl/>
        <w:kinsoku/>
        <w:wordWrap/>
        <w:topLinePunct w:val="0"/>
        <w:bidi w:val="0"/>
        <w:rPr>
          <w:rFonts w:hint="default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Proposal 2. To consider the A-MPR requirements defined in TS38.817-01 to meet the -5 dBm/200 MHz (or -35 dBW/200 MHz) emission limit in 23.6 - 24.0 GHz, which are:</w:t>
      </w:r>
    </w:p>
    <w:p>
      <w:pPr>
        <w:keepNext/>
        <w:keepLines/>
        <w:pageBreakBefore w:val="0"/>
        <w:widowControl/>
        <w:numPr>
          <w:ilvl w:val="0"/>
          <w:numId w:val="9"/>
        </w:numPr>
        <w:kinsoku/>
        <w:wordWrap/>
        <w:topLinePunct w:val="0"/>
        <w:bidi w:val="0"/>
        <w:ind w:left="840" w:leftChars="0" w:hanging="420" w:firstLineChars="0"/>
        <w:rPr>
          <w:rFonts w:hint="eastAsia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PC1: 7.0 if Offset frequency &lt; BWchannel, 6.0 otherwise</w:t>
      </w:r>
    </w:p>
    <w:p>
      <w:pPr>
        <w:keepNext/>
        <w:keepLines/>
        <w:pageBreakBefore w:val="0"/>
        <w:widowControl/>
        <w:numPr>
          <w:ilvl w:val="0"/>
          <w:numId w:val="9"/>
        </w:numPr>
        <w:kinsoku/>
        <w:wordWrap/>
        <w:topLinePunct w:val="0"/>
        <w:bidi w:val="0"/>
        <w:ind w:left="840" w:leftChars="0" w:hanging="420" w:firstLineChars="0"/>
        <w:rPr>
          <w:rFonts w:hint="eastAsia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PC2~7: 1.0 if Offset frequency &lt; BWchannel, 0.0 otherwise</w:t>
      </w:r>
    </w:p>
    <w:p>
      <w:pPr>
        <w:keepNext/>
        <w:keepLines/>
        <w:pageBreakBefore w:val="0"/>
        <w:widowControl/>
        <w:numPr>
          <w:ilvl w:val="0"/>
          <w:numId w:val="0"/>
        </w:numPr>
        <w:kinsoku/>
        <w:wordWrap/>
        <w:topLinePunct w:val="0"/>
        <w:bidi w:val="0"/>
        <w:rPr>
          <w:rFonts w:hint="eastAsia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The Offset frequency is defined as the frequency from 24.25 GHz to the lower edge of the channel bandwidth.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60" w:lineRule="auto"/>
        <w:ind w:left="0" w:firstLine="0"/>
        <w:jc w:val="both"/>
        <w:textAlignment w:val="baseline"/>
        <w:outlineLvl w:val="1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b/>
          <w:bCs/>
          <w:i w:val="0"/>
          <w:iCs w:val="0"/>
          <w:sz w:val="20"/>
          <w:szCs w:val="20"/>
          <w:u w:val="single"/>
          <w:lang w:val="en-US" w:eastAsia="zh-CN"/>
        </w:rPr>
        <w:t>2.2 ModifiedMPRbehavior bits</w:t>
      </w:r>
    </w:p>
    <w:p>
      <w:pPr>
        <w:keepNext/>
        <w:keepLines/>
        <w:pageBreakBefore w:val="0"/>
        <w:widowControl/>
        <w:kinsoku/>
        <w:wordWrap/>
        <w:topLinePunct w:val="0"/>
        <w:bidi w:val="0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 xml:space="preserve">In terms of the TR38.817-01, adopting the </w:t>
      </w:r>
      <w:r>
        <w:rPr>
          <w:rFonts w:eastAsia="Yu Mincho"/>
          <w:sz w:val="20"/>
          <w:szCs w:val="20"/>
          <w:lang w:eastAsia="ja-JP"/>
        </w:rPr>
        <w:t>modifiedMPR bits</w:t>
      </w:r>
      <w:r>
        <w:rPr>
          <w:rFonts w:hint="eastAsia" w:eastAsia="宋体"/>
          <w:sz w:val="20"/>
          <w:szCs w:val="20"/>
          <w:lang w:val="en-US" w:eastAsia="zh-CN"/>
        </w:rPr>
        <w:t xml:space="preserve"> mainly to solve the issue that BS cannot know which NS values each of UEs can support in the case of</w:t>
      </w:r>
      <w:r>
        <w:rPr>
          <w:rFonts w:hint="eastAsia" w:eastAsia="宋体"/>
          <w:sz w:val="20"/>
          <w:szCs w:val="20"/>
          <w:lang w:val="en-US" w:eastAsia="ja-JP"/>
        </w:rPr>
        <w:t xml:space="preserve"> two types of UE existing in a real environment: one is UE working with an existing NS and the other is UE working with a new NS</w:t>
      </w:r>
      <w:r>
        <w:rPr>
          <w:rFonts w:hint="eastAsia"/>
          <w:sz w:val="20"/>
          <w:szCs w:val="20"/>
          <w:lang w:val="en-US" w:eastAsia="zh-CN"/>
        </w:rPr>
        <w:t xml:space="preserve">. </w:t>
      </w:r>
    </w:p>
    <w:p>
      <w:pPr>
        <w:keepNext/>
        <w:keepLines/>
        <w:pageBreakBefore w:val="0"/>
        <w:widowControl/>
        <w:kinsoku/>
        <w:wordWrap/>
        <w:topLinePunct w:val="0"/>
        <w:bidi w:val="0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 xml:space="preserve">In the current TS38.101-2, the </w:t>
      </w:r>
      <w:r>
        <w:rPr>
          <w:i/>
          <w:sz w:val="20"/>
          <w:szCs w:val="20"/>
        </w:rPr>
        <w:t>modifiedMPRbehavior</w:t>
      </w:r>
      <w:r>
        <w:rPr>
          <w:rFonts w:hint="eastAsia"/>
          <w:i/>
          <w:sz w:val="20"/>
          <w:szCs w:val="20"/>
          <w:lang w:val="en-US" w:eastAsia="zh-CN"/>
        </w:rPr>
        <w:t xml:space="preserve"> </w:t>
      </w:r>
      <w:r>
        <w:rPr>
          <w:rFonts w:hint="eastAsia"/>
          <w:i w:val="0"/>
          <w:iCs/>
          <w:sz w:val="20"/>
          <w:szCs w:val="20"/>
          <w:lang w:val="en-US" w:eastAsia="zh-CN"/>
        </w:rPr>
        <w:t xml:space="preserve">indication </w:t>
      </w:r>
      <w:r>
        <w:rPr>
          <w:rFonts w:hint="eastAsia"/>
          <w:sz w:val="20"/>
          <w:szCs w:val="20"/>
          <w:lang w:val="en-US" w:eastAsia="zh-CN"/>
        </w:rPr>
        <w:t xml:space="preserve">for band n258 NS_203 and CA_NS_203 have already been defined. We think the same approach shall be adopted for the new introduced NS flags and CA_NS flags, which is also mentioned in TR38.817-01:  </w:t>
      </w:r>
      <w:r>
        <w:rPr>
          <w:rFonts w:hint="default"/>
          <w:i/>
          <w:iCs/>
          <w:sz w:val="20"/>
          <w:szCs w:val="20"/>
          <w:lang w:val="en-US" w:eastAsia="zh-CN"/>
        </w:rPr>
        <w:t>‘</w:t>
      </w:r>
      <w:r>
        <w:rPr>
          <w:rFonts w:eastAsia="Yu Mincho"/>
          <w:i/>
          <w:iCs/>
          <w:lang w:eastAsia="ja-JP"/>
        </w:rPr>
        <w:t>Note that NS_20X and NS_20Y described in Table 7.5.4.1-3</w:t>
      </w:r>
      <w:r>
        <w:rPr>
          <w:rFonts w:hint="eastAsia" w:eastAsia="Yu Mincho"/>
          <w:i/>
          <w:iCs/>
          <w:lang w:eastAsia="ja-JP"/>
        </w:rPr>
        <w:t xml:space="preserve"> </w:t>
      </w:r>
      <w:r>
        <w:rPr>
          <w:rFonts w:eastAsia="Yu Mincho"/>
          <w:i/>
          <w:iCs/>
          <w:lang w:eastAsia="ja-JP"/>
        </w:rPr>
        <w:t>have not yet been specified in TS 38.101-2 v15.14.0.</w:t>
      </w:r>
      <w:r>
        <w:rPr>
          <w:rFonts w:eastAsia="Yu Mincho"/>
          <w:i/>
          <w:iCs/>
          <w:u w:val="single"/>
          <w:lang w:eastAsia="ja-JP"/>
        </w:rPr>
        <w:t>The same approach with introduction of NS_203 should apply to these NSs according to approved WF [</w:t>
      </w:r>
      <w:r>
        <w:rPr>
          <w:rFonts w:eastAsia="Yu Mincho"/>
          <w:i/>
          <w:iCs/>
          <w:u w:val="single"/>
          <w:lang w:val="en-US" w:eastAsia="ja-JP"/>
        </w:rPr>
        <w:t>R4-2009141</w:t>
      </w:r>
      <w:r>
        <w:rPr>
          <w:rFonts w:eastAsia="Yu Mincho"/>
          <w:i/>
          <w:iCs/>
          <w:u w:val="single"/>
          <w:lang w:eastAsia="ja-JP"/>
        </w:rPr>
        <w:t>]</w:t>
      </w:r>
      <w:r>
        <w:rPr>
          <w:rFonts w:eastAsia="Yu Mincho"/>
          <w:i/>
          <w:iCs/>
          <w:lang w:eastAsia="ja-JP"/>
        </w:rPr>
        <w:t xml:space="preserve">, i.e., Alt 1-2(Explicit signaling for a UE to report newly supported NS value(s) for a legacy band to the network (reuse modifiedMPR bits)) </w:t>
      </w:r>
      <w:r>
        <w:rPr>
          <w:rFonts w:hint="eastAsia" w:eastAsia="宋体"/>
          <w:i/>
          <w:iCs/>
          <w:lang w:val="en-US" w:eastAsia="zh-CN"/>
        </w:rPr>
        <w:t>..</w:t>
      </w:r>
      <w:r>
        <w:rPr>
          <w:rFonts w:eastAsia="Yu Mincho"/>
          <w:i/>
          <w:iCs/>
          <w:lang w:eastAsia="ja-JP"/>
        </w:rPr>
        <w:t>.</w:t>
      </w:r>
      <w:r>
        <w:rPr>
          <w:rFonts w:hint="default"/>
          <w:sz w:val="20"/>
          <w:szCs w:val="20"/>
          <w:lang w:val="en-US" w:eastAsia="zh-CN"/>
        </w:rPr>
        <w:t>’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jc w:val="both"/>
        <w:textAlignment w:val="baseline"/>
        <w:rPr>
          <w:rFonts w:hint="eastAsia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 xml:space="preserve">Proposal 3: </w:t>
      </w:r>
      <w:r>
        <w:rPr>
          <w:rFonts w:hint="eastAsia"/>
          <w:b/>
          <w:bCs/>
          <w:i/>
          <w:iCs/>
          <w:sz w:val="20"/>
          <w:szCs w:val="20"/>
          <w:lang w:val="en-US" w:eastAsia="ja-JP"/>
        </w:rPr>
        <w:t>The same approach with introduction of NS_203</w:t>
      </w: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 xml:space="preserve">, i.e. </w:t>
      </w:r>
      <w:r>
        <w:rPr>
          <w:rFonts w:hint="eastAsia"/>
          <w:b/>
          <w:bCs/>
          <w:i/>
          <w:iCs/>
          <w:sz w:val="20"/>
          <w:szCs w:val="20"/>
          <w:lang w:val="en-US" w:eastAsia="ja-JP"/>
        </w:rPr>
        <w:t>modifiedMPRbehavior</w:t>
      </w: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 xml:space="preserve"> indication, </w:t>
      </w:r>
      <w:r>
        <w:rPr>
          <w:rFonts w:hint="eastAsia"/>
          <w:b/>
          <w:bCs/>
          <w:i/>
          <w:iCs/>
          <w:sz w:val="20"/>
          <w:szCs w:val="20"/>
          <w:lang w:val="en-US" w:eastAsia="ja-JP"/>
        </w:rPr>
        <w:t>should apply to the</w:t>
      </w: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 xml:space="preserve"> new NS values for band n257 and n258, respectively.</w:t>
      </w:r>
      <w:bookmarkStart w:id="15" w:name="OLE_LINK20"/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60" w:lineRule="auto"/>
        <w:ind w:left="0" w:firstLine="0"/>
        <w:jc w:val="both"/>
        <w:textAlignment w:val="baseline"/>
        <w:outlineLvl w:val="1"/>
        <w:rPr>
          <w:rFonts w:hint="default"/>
          <w:b/>
          <w:bCs/>
          <w:i w:val="0"/>
          <w:iCs w:val="0"/>
          <w:sz w:val="20"/>
          <w:szCs w:val="20"/>
          <w:u w:val="single"/>
          <w:lang w:val="en-US" w:eastAsia="zh-CN"/>
        </w:rPr>
      </w:pPr>
      <w:r>
        <w:rPr>
          <w:rFonts w:hint="eastAsia"/>
          <w:b/>
          <w:bCs/>
          <w:i w:val="0"/>
          <w:iCs w:val="0"/>
          <w:sz w:val="20"/>
          <w:szCs w:val="20"/>
          <w:u w:val="single"/>
          <w:lang w:val="en-US" w:eastAsia="zh-CN"/>
        </w:rPr>
        <w:t>2.3 Spurious emission band UE co-existence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60" w:lineRule="auto"/>
        <w:ind w:left="0" w:firstLine="0"/>
        <w:jc w:val="both"/>
        <w:textAlignment w:val="baseline"/>
        <w:outlineLvl w:val="9"/>
        <w:rPr>
          <w:lang w:eastAsia="ja-JP"/>
        </w:rPr>
      </w:pPr>
      <w:r>
        <w:rPr>
          <w:rFonts w:hint="eastAsia" w:eastAsia="宋体"/>
          <w:sz w:val="20"/>
          <w:szCs w:val="20"/>
          <w:lang w:val="en-US" w:eastAsia="zh-CN"/>
        </w:rPr>
        <w:t>Due</w:t>
      </w:r>
      <w:r>
        <w:rPr>
          <w:rFonts w:hint="eastAsia"/>
          <w:sz w:val="20"/>
          <w:szCs w:val="20"/>
          <w:lang w:val="en-US" w:eastAsia="zh-CN"/>
        </w:rPr>
        <w:t xml:space="preserve"> to this WID include both n257 and n258, so the protection for the frequency range 23.6GHz to </w:t>
      </w:r>
      <w:r>
        <w:rPr>
          <w:rFonts w:hint="eastAsia" w:ascii="Times New Roman" w:hAnsi="Times New Roman" w:eastAsia="宋体" w:cs="Times New Roman"/>
          <w:bCs/>
          <w:kern w:val="0"/>
          <w:sz w:val="20"/>
          <w:szCs w:val="20"/>
          <w:lang w:val="en-US" w:eastAsia="zh-CN"/>
        </w:rPr>
        <w:t>24 GHz</w:t>
      </w:r>
      <w:r>
        <w:rPr>
          <w:rFonts w:hint="eastAsia" w:cs="Times New Roman"/>
          <w:bCs/>
          <w:kern w:val="0"/>
          <w:sz w:val="20"/>
          <w:szCs w:val="20"/>
          <w:lang w:val="en-US" w:eastAsia="zh-CN"/>
        </w:rPr>
        <w:t xml:space="preserve"> should be introduced in the spurious emission band UE co-existence table to include the </w:t>
      </w:r>
      <w:r>
        <w:rPr>
          <w:rFonts w:hint="eastAsia" w:cs="Times New Roman"/>
          <w:sz w:val="20"/>
          <w:szCs w:val="20"/>
          <w:lang w:val="en-US" w:eastAsia="zh-CN"/>
        </w:rPr>
        <w:t>-5dBm/200MHz limits. So</w:t>
      </w:r>
      <w:r>
        <w:rPr>
          <w:rFonts w:hint="default" w:cs="Times New Roman"/>
          <w:sz w:val="20"/>
          <w:szCs w:val="20"/>
          <w:lang w:val="en-US" w:eastAsia="zh-CN"/>
        </w:rPr>
        <w:t xml:space="preserve"> it is proposed to introduce</w:t>
      </w:r>
      <w:r>
        <w:rPr>
          <w:rFonts w:hint="eastAsia" w:cs="Times New Roman"/>
          <w:sz w:val="20"/>
          <w:szCs w:val="20"/>
          <w:lang w:val="en-US" w:eastAsia="zh-CN"/>
        </w:rPr>
        <w:t xml:space="preserve"> </w:t>
      </w:r>
      <w:r>
        <w:rPr>
          <w:sz w:val="20"/>
          <w:szCs w:val="20"/>
        </w:rPr>
        <w:t xml:space="preserve">EESS protection of </w:t>
      </w:r>
      <w:r>
        <w:rPr>
          <w:rFonts w:hint="eastAsia"/>
          <w:sz w:val="20"/>
          <w:szCs w:val="20"/>
          <w:lang w:val="en-US" w:eastAsia="zh-CN"/>
        </w:rPr>
        <w:t>-5</w:t>
      </w:r>
      <w:r>
        <w:rPr>
          <w:sz w:val="20"/>
          <w:szCs w:val="20"/>
        </w:rPr>
        <w:t>dBm/200MHz for n257</w:t>
      </w:r>
      <w:r>
        <w:rPr>
          <w:rFonts w:hint="eastAsia"/>
          <w:sz w:val="20"/>
          <w:szCs w:val="20"/>
          <w:lang w:val="en-US" w:eastAsia="zh-CN"/>
        </w:rPr>
        <w:t xml:space="preserve"> and n258</w:t>
      </w:r>
      <w:r>
        <w:rPr>
          <w:sz w:val="20"/>
          <w:szCs w:val="20"/>
        </w:rPr>
        <w:t xml:space="preserve"> into general </w:t>
      </w:r>
      <w:r>
        <w:rPr>
          <w:rFonts w:hint="eastAsia"/>
          <w:sz w:val="20"/>
          <w:szCs w:val="20"/>
          <w:lang w:val="en-US" w:eastAsia="zh-CN"/>
        </w:rPr>
        <w:t xml:space="preserve">spurious emission band UE co-existence </w:t>
      </w:r>
      <w:r>
        <w:rPr>
          <w:sz w:val="20"/>
          <w:szCs w:val="20"/>
        </w:rPr>
        <w:t>requirements</w:t>
      </w:r>
      <w:r>
        <w:rPr>
          <w:rFonts w:hint="eastAsia"/>
          <w:sz w:val="20"/>
          <w:szCs w:val="20"/>
          <w:lang w:val="en-US" w:eastAsia="zh-CN"/>
        </w:rPr>
        <w:t xml:space="preserve">. Otherwise, </w:t>
      </w:r>
      <w:r>
        <w:rPr>
          <w:lang w:eastAsia="ja-JP"/>
        </w:rPr>
        <w:t>UE may violate regulatory requirements in some regions who</w:t>
      </w:r>
      <w:r>
        <w:rPr>
          <w:rFonts w:hint="eastAsia"/>
          <w:lang w:val="en-US" w:eastAsia="zh-CN"/>
        </w:rPr>
        <w:t xml:space="preserve"> need</w:t>
      </w:r>
      <w:r>
        <w:rPr>
          <w:lang w:eastAsia="ja-JP"/>
        </w:rPr>
        <w:t xml:space="preserve"> regulation requires EESS protection</w:t>
      </w:r>
      <w:r>
        <w:rPr>
          <w:rFonts w:hint="eastAsia"/>
          <w:lang w:val="en-US" w:eastAsia="zh-CN"/>
        </w:rPr>
        <w:t xml:space="preserve"> in 23.6GHz-24GHz</w:t>
      </w:r>
      <w:r>
        <w:rPr>
          <w:lang w:eastAsia="ja-JP"/>
        </w:rPr>
        <w:t>.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/>
        <w:jc w:val="left"/>
        <w:textAlignment w:val="auto"/>
        <w:outlineLvl w:val="9"/>
        <w:rPr>
          <w:lang w:eastAsia="ja-JP"/>
        </w:rPr>
      </w:pPr>
      <w:r>
        <w:rPr>
          <w:rFonts w:hint="eastAsia"/>
          <w:sz w:val="20"/>
          <w:szCs w:val="20"/>
          <w:lang w:val="en-US" w:eastAsia="zh-CN"/>
        </w:rPr>
        <w:t>Similar with BS [6], to adopt different changeover dates for different countries/regions for the requirement applying UE brought into use for -5 dBm/200 MHz (or -35 dBW/200 MHz) limits.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60" w:lineRule="auto"/>
        <w:ind w:left="0" w:firstLine="0"/>
        <w:jc w:val="both"/>
        <w:textAlignment w:val="baseline"/>
        <w:outlineLvl w:val="9"/>
        <w:rPr>
          <w:rFonts w:hint="eastAsia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cs="Times New Roman"/>
          <w:b/>
          <w:bCs/>
          <w:i/>
          <w:iCs/>
          <w:sz w:val="20"/>
          <w:szCs w:val="20"/>
          <w:lang w:val="en-US" w:eastAsia="zh-CN"/>
        </w:rPr>
        <w:t xml:space="preserve">Proposal 4: It is proposed to introduce </w:t>
      </w: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23.6GHz-24GHz</w:t>
      </w:r>
      <w:r>
        <w:rPr>
          <w:b/>
          <w:bCs/>
          <w:i/>
          <w:iCs/>
          <w:sz w:val="20"/>
          <w:szCs w:val="20"/>
        </w:rPr>
        <w:t xml:space="preserve"> protection of </w:t>
      </w: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-5</w:t>
      </w:r>
      <w:r>
        <w:rPr>
          <w:b/>
          <w:bCs/>
          <w:i/>
          <w:iCs/>
          <w:sz w:val="20"/>
          <w:szCs w:val="20"/>
        </w:rPr>
        <w:t>dBm/200MHz for n257</w:t>
      </w: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 xml:space="preserve"> and n258</w:t>
      </w:r>
      <w:r>
        <w:rPr>
          <w:b/>
          <w:bCs/>
          <w:i/>
          <w:iCs/>
          <w:sz w:val="20"/>
          <w:szCs w:val="20"/>
        </w:rPr>
        <w:t xml:space="preserve"> into general </w:t>
      </w: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 xml:space="preserve">spurious emission band UE co-existence </w:t>
      </w:r>
      <w:r>
        <w:rPr>
          <w:b/>
          <w:bCs/>
          <w:i/>
          <w:iCs/>
          <w:sz w:val="20"/>
          <w:szCs w:val="20"/>
        </w:rPr>
        <w:t>requirements</w:t>
      </w: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 xml:space="preserve"> with the following different dates:</w:t>
      </w:r>
    </w:p>
    <w:p>
      <w:pPr>
        <w:pStyle w:val="69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240" w:lineRule="auto"/>
        <w:ind w:left="0" w:firstLine="0"/>
        <w:jc w:val="left"/>
        <w:textAlignment w:val="auto"/>
        <w:rPr>
          <w:rFonts w:ascii="Times New Roman" w:hAnsi="Times New Roman"/>
          <w:b/>
          <w:bCs/>
          <w:i/>
          <w:iCs/>
          <w:sz w:val="20"/>
        </w:rPr>
      </w:pPr>
      <w:r>
        <w:rPr>
          <w:rFonts w:hint="eastAsia" w:ascii="Times New Roman" w:hAnsi="Times New Roman"/>
          <w:b/>
          <w:bCs/>
          <w:i/>
          <w:iCs/>
          <w:sz w:val="20"/>
          <w:lang w:val="en-US" w:eastAsia="zh-CN"/>
        </w:rPr>
        <w:t>-  +1dBm/200MHz</w:t>
      </w:r>
      <w:r>
        <w:rPr>
          <w:rFonts w:ascii="Times New Roman" w:hAnsi="Times New Roman"/>
          <w:b/>
          <w:bCs/>
          <w:i/>
          <w:iCs/>
          <w:sz w:val="20"/>
        </w:rPr>
        <w:t xml:space="preserve"> limit applies to </w:t>
      </w:r>
      <w:r>
        <w:rPr>
          <w:rFonts w:hint="default" w:ascii="Times New Roman" w:hAnsi="Times New Roman"/>
          <w:b/>
          <w:bCs/>
          <w:i/>
          <w:iCs/>
          <w:sz w:val="20"/>
          <w:lang w:val="en-US" w:eastAsia="zh-CN"/>
        </w:rPr>
        <w:t xml:space="preserve">UE </w:t>
      </w:r>
      <w:r>
        <w:rPr>
          <w:rFonts w:ascii="Times New Roman" w:hAnsi="Times New Roman"/>
          <w:b/>
          <w:bCs/>
          <w:i/>
          <w:iCs/>
          <w:sz w:val="20"/>
        </w:rPr>
        <w:t>brought into use on or before 1 September 2027 in countries not adopting EU Decision 2020/590.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60" w:lineRule="auto"/>
        <w:ind w:left="0" w:firstLine="0"/>
        <w:jc w:val="both"/>
        <w:textAlignment w:val="baseline"/>
        <w:outlineLvl w:val="9"/>
        <w:rPr>
          <w:rFonts w:hint="default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b/>
          <w:bCs/>
          <w:i/>
          <w:iCs/>
          <w:sz w:val="20"/>
          <w:lang w:val="en-US" w:eastAsia="zh-CN"/>
        </w:rPr>
        <w:t xml:space="preserve">-  </w:t>
      </w:r>
      <w:r>
        <w:rPr>
          <w:rFonts w:hint="eastAsia"/>
          <w:b/>
          <w:bCs/>
          <w:i/>
          <w:iCs/>
          <w:sz w:val="20"/>
          <w:lang w:val="en-US" w:eastAsia="zh-CN"/>
        </w:rPr>
        <w:t>-5</w:t>
      </w:r>
      <w:r>
        <w:rPr>
          <w:rFonts w:hint="eastAsia" w:ascii="Times New Roman" w:hAnsi="Times New Roman"/>
          <w:b/>
          <w:bCs/>
          <w:i/>
          <w:iCs/>
          <w:sz w:val="20"/>
          <w:lang w:val="en-US" w:eastAsia="zh-CN"/>
        </w:rPr>
        <w:t>dBm/200MHz</w:t>
      </w:r>
      <w:r>
        <w:rPr>
          <w:rFonts w:ascii="Times New Roman" w:hAnsi="Times New Roman"/>
          <w:b/>
          <w:bCs/>
          <w:i/>
          <w:iCs/>
          <w:sz w:val="20"/>
        </w:rPr>
        <w:t xml:space="preserve"> </w:t>
      </w:r>
      <w:r>
        <w:rPr>
          <w:b/>
          <w:bCs/>
          <w:i/>
          <w:iCs/>
          <w:sz w:val="20"/>
        </w:rPr>
        <w:t xml:space="preserve">This limit applies to </w:t>
      </w:r>
      <w:r>
        <w:rPr>
          <w:rFonts w:hint="default"/>
          <w:b/>
          <w:bCs/>
          <w:i/>
          <w:iCs/>
          <w:sz w:val="20"/>
          <w:lang w:val="en-US" w:eastAsia="zh-CN"/>
        </w:rPr>
        <w:t xml:space="preserve">UE </w:t>
      </w:r>
      <w:r>
        <w:rPr>
          <w:b/>
          <w:bCs/>
          <w:i/>
          <w:iCs/>
          <w:sz w:val="20"/>
        </w:rPr>
        <w:t xml:space="preserve">brought into use after 1 September 2027 or to </w:t>
      </w:r>
      <w:r>
        <w:rPr>
          <w:rFonts w:hint="eastAsia"/>
          <w:b/>
          <w:bCs/>
          <w:i/>
          <w:iCs/>
          <w:sz w:val="20"/>
          <w:lang w:val="en-US" w:eastAsia="zh-CN"/>
        </w:rPr>
        <w:t xml:space="preserve">UE </w:t>
      </w:r>
      <w:r>
        <w:rPr>
          <w:b/>
          <w:bCs/>
          <w:i/>
          <w:iCs/>
          <w:sz w:val="20"/>
        </w:rPr>
        <w:t>in countries adopting EU Decision 2020/590.</w:t>
      </w:r>
    </w:p>
    <w:bookmarkEnd w:id="11"/>
    <w:bookmarkEnd w:id="12"/>
    <w:bookmarkEnd w:id="13"/>
    <w:bookmarkEnd w:id="14"/>
    <w:bookmarkEnd w:id="15"/>
    <w:p>
      <w:pPr>
        <w:keepNext/>
        <w:keepLines/>
        <w:pageBreakBefore w:val="0"/>
        <w:widowControl/>
        <w:pBdr>
          <w:top w:val="single" w:color="auto" w:sz="12" w:space="3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outlineLvl w:val="0"/>
        <w:rPr>
          <w:b/>
          <w:kern w:val="0"/>
          <w:sz w:val="24"/>
          <w:szCs w:val="24"/>
          <w:highlight w:val="none"/>
        </w:rPr>
      </w:pPr>
      <w:r>
        <w:rPr>
          <w:b/>
          <w:kern w:val="0"/>
          <w:sz w:val="24"/>
          <w:szCs w:val="24"/>
          <w:highlight w:val="none"/>
        </w:rPr>
        <w:t>3 Conclusion</w:t>
      </w:r>
    </w:p>
    <w:p>
      <w:pPr>
        <w:keepNext/>
        <w:keepLines/>
        <w:pageBreakBefore w:val="0"/>
        <w:widowControl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bCs/>
          <w:kern w:val="0"/>
          <w:sz w:val="20"/>
          <w:szCs w:val="20"/>
          <w:highlight w:val="none"/>
          <w:lang w:val="en-US" w:eastAsia="zh-CN"/>
        </w:rPr>
        <w:t xml:space="preserve">In this contribution, </w:t>
      </w:r>
      <w:r>
        <w:rPr>
          <w:rFonts w:hint="eastAsia"/>
          <w:lang w:val="en-US" w:eastAsia="zh-CN"/>
        </w:rPr>
        <w:t xml:space="preserve">we give some further discussions on the NS flags and the corresponding A-MPR requirements for the new limits </w:t>
      </w:r>
      <w:r>
        <w:rPr>
          <w:rFonts w:hint="eastAsia" w:cs="Times New Roman"/>
          <w:sz w:val="20"/>
          <w:szCs w:val="20"/>
          <w:lang w:val="en-US" w:eastAsia="zh-CN"/>
        </w:rPr>
        <w:t xml:space="preserve">-35dBW/200MHz or -5dBm/200MHz in </w:t>
      </w:r>
      <w:r>
        <w:rPr>
          <w:rFonts w:hint="eastAsia"/>
          <w:lang w:val="en-US" w:eastAsia="zh-CN"/>
        </w:rPr>
        <w:t>EESS frequency range of 23.6GHz-24GHz based on the the RAN4 previous discussion and agreements, also referring to the TR38.817-01.</w:t>
      </w:r>
    </w:p>
    <w:p>
      <w:pPr>
        <w:keepNext/>
        <w:keepLines/>
        <w:pageBreakBefore w:val="0"/>
        <w:widowControl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</w:pPr>
      <w:r>
        <w:rPr>
          <w:rFonts w:hint="eastAsia" w:cs="Times New Roman"/>
          <w:sz w:val="20"/>
          <w:szCs w:val="20"/>
          <w:lang w:val="en-US" w:eastAsia="zh-CN"/>
        </w:rPr>
        <w:t>T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he 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observations, proposals and 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conclusions are: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jc w:val="both"/>
        <w:textAlignment w:val="baseline"/>
        <w:rPr>
          <w:rFonts w:hint="default" w:eastAsia="宋体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 xml:space="preserve">Observation 1: The existing NS_202/CA_NS_202 A-MPR requirements can met the -5dBm/200MHz (or -35 dBW/200 MHz) requirements in </w:t>
      </w:r>
      <w:r>
        <w:rPr>
          <w:rFonts w:hint="default"/>
          <w:b/>
          <w:bCs/>
          <w:i/>
          <w:iCs/>
          <w:sz w:val="20"/>
          <w:szCs w:val="20"/>
          <w:lang w:val="en-US" w:eastAsia="zh-CN"/>
        </w:rPr>
        <w:t>23.6 - 24.0 GHz</w:t>
      </w: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 xml:space="preserve"> ranges.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jc w:val="both"/>
        <w:textAlignment w:val="baseline"/>
        <w:rPr>
          <w:rFonts w:hint="default" w:cs="Times New Roman"/>
          <w:b/>
          <w:bCs/>
          <w:i/>
          <w:iCs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cs="Times New Roman"/>
          <w:b/>
          <w:bCs/>
          <w:i/>
          <w:iCs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  <w:t xml:space="preserve">Proposal 1. If there are no NBC issue, it is feasible to update </w:t>
      </w:r>
      <w:r>
        <w:rPr>
          <w:rFonts w:ascii="Times New Roman" w:hAnsi="Times New Roman" w:eastAsia="等线" w:cs="Times New Roman"/>
          <w:b/>
          <w:bCs/>
          <w:i/>
          <w:iCs/>
          <w:kern w:val="0"/>
          <w:sz w:val="20"/>
          <w:lang w:val="en-GB" w:eastAsia="zh-CN"/>
        </w:rPr>
        <w:t>NS_202 by just replacing +1 dBm/200 MHz with -5dBm/200MHz EESS passive services protection</w:t>
      </w:r>
      <w:r>
        <w:rPr>
          <w:rFonts w:hint="eastAsia" w:eastAsia="等线" w:cs="Times New Roman"/>
          <w:b/>
          <w:bCs/>
          <w:i/>
          <w:iCs/>
          <w:kern w:val="0"/>
          <w:sz w:val="20"/>
          <w:lang w:val="en-US" w:eastAsia="zh-CN"/>
        </w:rPr>
        <w:t>. Otherwise, new NS values are needed.</w:t>
      </w:r>
    </w:p>
    <w:p>
      <w:pPr>
        <w:keepNext/>
        <w:keepLines/>
        <w:pageBreakBefore w:val="0"/>
        <w:widowControl/>
        <w:kinsoku/>
        <w:wordWrap/>
        <w:topLinePunct w:val="0"/>
        <w:bidi w:val="0"/>
        <w:rPr>
          <w:rFonts w:hint="default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Proposal 2. To consider the A-MPR requirements defined in TS38.817-01 to meet the -5 dBm/200 MHz (or -35 dBW/200 MHz) emission limit in 23.6 - 24.0 GHz, which are:</w:t>
      </w:r>
    </w:p>
    <w:p>
      <w:pPr>
        <w:keepNext/>
        <w:keepLines/>
        <w:pageBreakBefore w:val="0"/>
        <w:widowControl/>
        <w:numPr>
          <w:ilvl w:val="0"/>
          <w:numId w:val="9"/>
        </w:numPr>
        <w:kinsoku/>
        <w:wordWrap/>
        <w:topLinePunct w:val="0"/>
        <w:bidi w:val="0"/>
        <w:ind w:left="840" w:leftChars="0" w:hanging="420" w:firstLineChars="0"/>
        <w:rPr>
          <w:rFonts w:hint="eastAsia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PC1: 7.0 if Offset frequency &lt; BWchannel, 6.0 otherwise</w:t>
      </w:r>
    </w:p>
    <w:p>
      <w:pPr>
        <w:keepNext/>
        <w:keepLines/>
        <w:pageBreakBefore w:val="0"/>
        <w:widowControl/>
        <w:numPr>
          <w:ilvl w:val="0"/>
          <w:numId w:val="9"/>
        </w:numPr>
        <w:kinsoku/>
        <w:wordWrap/>
        <w:topLinePunct w:val="0"/>
        <w:bidi w:val="0"/>
        <w:ind w:left="840" w:leftChars="0" w:hanging="420" w:firstLineChars="0"/>
        <w:rPr>
          <w:rFonts w:hint="eastAsia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PC2~7: 1.0 if Offset frequency &lt; BWchannel, 0.0 otherwise</w:t>
      </w:r>
    </w:p>
    <w:p>
      <w:pPr>
        <w:keepNext/>
        <w:keepLines/>
        <w:pageBreakBefore w:val="0"/>
        <w:widowControl/>
        <w:numPr>
          <w:ilvl w:val="0"/>
          <w:numId w:val="0"/>
        </w:numPr>
        <w:kinsoku/>
        <w:wordWrap/>
        <w:topLinePunct w:val="0"/>
        <w:bidi w:val="0"/>
        <w:ind w:firstLine="201" w:firstLineChars="100"/>
        <w:rPr>
          <w:rFonts w:hint="eastAsia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The Offset frequency is defined as the frequency from 24.25 GHz to the lower edge of the channel bandwidth.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jc w:val="both"/>
        <w:textAlignment w:val="baseline"/>
        <w:rPr>
          <w:rFonts w:hint="eastAsia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 xml:space="preserve">Proposal 3: </w:t>
      </w:r>
      <w:r>
        <w:rPr>
          <w:rFonts w:hint="eastAsia"/>
          <w:b/>
          <w:bCs/>
          <w:i/>
          <w:iCs/>
          <w:sz w:val="20"/>
          <w:szCs w:val="20"/>
          <w:lang w:val="en-US" w:eastAsia="ja-JP"/>
        </w:rPr>
        <w:t>The same approach with introduction of NS_203</w:t>
      </w: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 xml:space="preserve">, i.e. </w:t>
      </w:r>
      <w:r>
        <w:rPr>
          <w:rFonts w:hint="eastAsia"/>
          <w:b/>
          <w:bCs/>
          <w:i/>
          <w:iCs/>
          <w:sz w:val="20"/>
          <w:szCs w:val="20"/>
          <w:lang w:val="en-US" w:eastAsia="ja-JP"/>
        </w:rPr>
        <w:t>modifiedMPRbehavior</w:t>
      </w: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 xml:space="preserve"> indication, </w:t>
      </w:r>
      <w:r>
        <w:rPr>
          <w:rFonts w:hint="eastAsia"/>
          <w:b/>
          <w:bCs/>
          <w:i/>
          <w:iCs/>
          <w:sz w:val="20"/>
          <w:szCs w:val="20"/>
          <w:lang w:val="en-US" w:eastAsia="ja-JP"/>
        </w:rPr>
        <w:t>should apply to the</w:t>
      </w: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 xml:space="preserve"> new NS values for band n257 and n258, respectively.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60" w:lineRule="auto"/>
        <w:ind w:left="0" w:firstLine="0"/>
        <w:jc w:val="both"/>
        <w:textAlignment w:val="baseline"/>
        <w:outlineLvl w:val="9"/>
        <w:rPr>
          <w:rFonts w:hint="eastAsia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cs="Times New Roman"/>
          <w:b/>
          <w:bCs/>
          <w:i/>
          <w:iCs/>
          <w:sz w:val="20"/>
          <w:szCs w:val="20"/>
          <w:lang w:val="en-US" w:eastAsia="zh-CN"/>
        </w:rPr>
        <w:t xml:space="preserve">Proposal 4: It is proposed to introduce </w:t>
      </w: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23.6GHz-24GHz</w:t>
      </w:r>
      <w:r>
        <w:rPr>
          <w:b/>
          <w:bCs/>
          <w:i/>
          <w:iCs/>
          <w:sz w:val="20"/>
          <w:szCs w:val="20"/>
        </w:rPr>
        <w:t xml:space="preserve"> protection of </w:t>
      </w: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-5</w:t>
      </w:r>
      <w:r>
        <w:rPr>
          <w:b/>
          <w:bCs/>
          <w:i/>
          <w:iCs/>
          <w:sz w:val="20"/>
          <w:szCs w:val="20"/>
        </w:rPr>
        <w:t>dBm/200MHz for n257</w:t>
      </w: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 xml:space="preserve"> and n258</w:t>
      </w:r>
      <w:r>
        <w:rPr>
          <w:b/>
          <w:bCs/>
          <w:i/>
          <w:iCs/>
          <w:sz w:val="20"/>
          <w:szCs w:val="20"/>
        </w:rPr>
        <w:t xml:space="preserve"> into general </w:t>
      </w: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 xml:space="preserve">spurious emission band UE co-existence </w:t>
      </w:r>
      <w:r>
        <w:rPr>
          <w:b/>
          <w:bCs/>
          <w:i/>
          <w:iCs/>
          <w:sz w:val="20"/>
          <w:szCs w:val="20"/>
        </w:rPr>
        <w:t>requirements</w:t>
      </w: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 xml:space="preserve"> with the following different dates:</w:t>
      </w:r>
    </w:p>
    <w:p>
      <w:pPr>
        <w:pStyle w:val="69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240" w:lineRule="auto"/>
        <w:ind w:left="0" w:firstLine="0"/>
        <w:jc w:val="left"/>
        <w:textAlignment w:val="auto"/>
        <w:rPr>
          <w:rFonts w:ascii="Times New Roman" w:hAnsi="Times New Roman"/>
          <w:b/>
          <w:bCs/>
          <w:i/>
          <w:iCs/>
          <w:sz w:val="20"/>
        </w:rPr>
      </w:pPr>
      <w:r>
        <w:rPr>
          <w:rFonts w:hint="eastAsia" w:ascii="Times New Roman" w:hAnsi="Times New Roman"/>
          <w:b/>
          <w:bCs/>
          <w:i/>
          <w:iCs/>
          <w:sz w:val="20"/>
          <w:lang w:val="en-US" w:eastAsia="zh-CN"/>
        </w:rPr>
        <w:t>-  +1dBm/200MHz</w:t>
      </w:r>
      <w:r>
        <w:rPr>
          <w:rFonts w:ascii="Times New Roman" w:hAnsi="Times New Roman"/>
          <w:b/>
          <w:bCs/>
          <w:i/>
          <w:iCs/>
          <w:sz w:val="20"/>
        </w:rPr>
        <w:t xml:space="preserve"> limit applies to </w:t>
      </w:r>
      <w:r>
        <w:rPr>
          <w:rFonts w:hint="default" w:ascii="Times New Roman" w:hAnsi="Times New Roman"/>
          <w:b/>
          <w:bCs/>
          <w:i/>
          <w:iCs/>
          <w:sz w:val="20"/>
          <w:lang w:val="en-US" w:eastAsia="zh-CN"/>
        </w:rPr>
        <w:t xml:space="preserve">UE </w:t>
      </w:r>
      <w:r>
        <w:rPr>
          <w:rFonts w:ascii="Times New Roman" w:hAnsi="Times New Roman"/>
          <w:b/>
          <w:bCs/>
          <w:i/>
          <w:iCs/>
          <w:sz w:val="20"/>
        </w:rPr>
        <w:t>brought into use on or before 1 September 2027 in countries not adopting EU Decision 2020/590.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60" w:lineRule="auto"/>
        <w:ind w:left="0" w:firstLine="0"/>
        <w:jc w:val="both"/>
        <w:textAlignment w:val="baseline"/>
        <w:outlineLvl w:val="9"/>
        <w:rPr>
          <w:rFonts w:hint="default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b/>
          <w:bCs/>
          <w:i/>
          <w:iCs/>
          <w:sz w:val="20"/>
          <w:lang w:val="en-US" w:eastAsia="zh-CN"/>
        </w:rPr>
        <w:t xml:space="preserve">-  </w:t>
      </w:r>
      <w:r>
        <w:rPr>
          <w:rFonts w:hint="eastAsia"/>
          <w:b/>
          <w:bCs/>
          <w:i/>
          <w:iCs/>
          <w:sz w:val="20"/>
          <w:lang w:val="en-US" w:eastAsia="zh-CN"/>
        </w:rPr>
        <w:t>-5</w:t>
      </w:r>
      <w:r>
        <w:rPr>
          <w:rFonts w:hint="eastAsia" w:ascii="Times New Roman" w:hAnsi="Times New Roman"/>
          <w:b/>
          <w:bCs/>
          <w:i/>
          <w:iCs/>
          <w:sz w:val="20"/>
          <w:lang w:val="en-US" w:eastAsia="zh-CN"/>
        </w:rPr>
        <w:t>dBm/200MHz</w:t>
      </w:r>
      <w:r>
        <w:rPr>
          <w:rFonts w:ascii="Times New Roman" w:hAnsi="Times New Roman"/>
          <w:b/>
          <w:bCs/>
          <w:i/>
          <w:iCs/>
          <w:sz w:val="20"/>
        </w:rPr>
        <w:t xml:space="preserve"> </w:t>
      </w:r>
      <w:r>
        <w:rPr>
          <w:b/>
          <w:bCs/>
          <w:i/>
          <w:iCs/>
          <w:sz w:val="20"/>
        </w:rPr>
        <w:t xml:space="preserve">This limit applies to </w:t>
      </w:r>
      <w:r>
        <w:rPr>
          <w:rFonts w:hint="default"/>
          <w:b/>
          <w:bCs/>
          <w:i/>
          <w:iCs/>
          <w:sz w:val="20"/>
          <w:lang w:val="en-US" w:eastAsia="zh-CN"/>
        </w:rPr>
        <w:t xml:space="preserve">UE </w:t>
      </w:r>
      <w:r>
        <w:rPr>
          <w:b/>
          <w:bCs/>
          <w:i/>
          <w:iCs/>
          <w:sz w:val="20"/>
        </w:rPr>
        <w:t xml:space="preserve">brought into use after 1 September 2027 or to </w:t>
      </w:r>
      <w:r>
        <w:rPr>
          <w:rFonts w:hint="eastAsia"/>
          <w:b/>
          <w:bCs/>
          <w:i/>
          <w:iCs/>
          <w:sz w:val="20"/>
          <w:lang w:val="en-US" w:eastAsia="zh-CN"/>
        </w:rPr>
        <w:t xml:space="preserve">UE </w:t>
      </w:r>
      <w:r>
        <w:rPr>
          <w:b/>
          <w:bCs/>
          <w:i/>
          <w:iCs/>
          <w:sz w:val="20"/>
        </w:rPr>
        <w:t>in countries adopting EU Decision 2020/590.</w:t>
      </w:r>
    </w:p>
    <w:p>
      <w:pPr>
        <w:keepNext/>
        <w:keepLines/>
        <w:pageBreakBefore w:val="0"/>
        <w:widowControl/>
        <w:pBdr>
          <w:top w:val="single" w:color="auto" w:sz="12" w:space="3"/>
        </w:pBdr>
        <w:kinsoku/>
        <w:wordWrap/>
        <w:topLinePunct w:val="0"/>
        <w:bidi w:val="0"/>
        <w:spacing w:beforeLines="0" w:after="120" w:afterLines="0"/>
        <w:jc w:val="left"/>
        <w:outlineLvl w:val="0"/>
        <w:rPr>
          <w:b/>
          <w:kern w:val="0"/>
          <w:sz w:val="24"/>
          <w:szCs w:val="24"/>
          <w:highlight w:val="none"/>
        </w:rPr>
      </w:pPr>
      <w:r>
        <w:rPr>
          <w:b/>
          <w:kern w:val="0"/>
          <w:sz w:val="24"/>
          <w:szCs w:val="24"/>
          <w:highlight w:val="none"/>
        </w:rPr>
        <w:t>4</w:t>
      </w:r>
      <w:r>
        <w:rPr>
          <w:b/>
          <w:kern w:val="0"/>
          <w:sz w:val="24"/>
          <w:szCs w:val="24"/>
          <w:highlight w:val="none"/>
        </w:rPr>
        <w:tab/>
      </w:r>
      <w:r>
        <w:rPr>
          <w:b/>
          <w:kern w:val="0"/>
          <w:sz w:val="24"/>
          <w:szCs w:val="24"/>
          <w:highlight w:val="none"/>
        </w:rPr>
        <w:t>Reference</w:t>
      </w:r>
    </w:p>
    <w:p>
      <w:pPr>
        <w:keepNext/>
        <w:keepLines/>
        <w:pageBreakBefore w:val="0"/>
        <w:widowControl/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[1] RP-242371, New WID on mmWave UE spurious emission, China Unicom, and etc.</w:t>
      </w:r>
    </w:p>
    <w:p>
      <w:pPr>
        <w:keepNext/>
        <w:keepLines/>
        <w:pageBreakBefore w:val="0"/>
        <w:widowControl/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 xml:space="preserve">[2] </w:t>
      </w:r>
      <w:r>
        <w:rPr>
          <w:rFonts w:hint="eastAsia"/>
          <w:sz w:val="20"/>
          <w:szCs w:val="20"/>
          <w:lang w:val="en-US" w:eastAsia="zh-CN"/>
        </w:rPr>
        <w:fldChar w:fldCharType="begin"/>
      </w:r>
      <w:r>
        <w:rPr>
          <w:rFonts w:hint="eastAsia"/>
          <w:sz w:val="20"/>
          <w:szCs w:val="20"/>
          <w:lang w:val="en-US" w:eastAsia="zh-CN"/>
        </w:rPr>
        <w:instrText xml:space="preserve"> HYPERLINK "http://10.10.10.10/ftp/RAN/RAN4/Inbox/R4-2417083.zip" </w:instrText>
      </w:r>
      <w:r>
        <w:rPr>
          <w:rFonts w:hint="eastAsia"/>
          <w:sz w:val="20"/>
          <w:szCs w:val="20"/>
          <w:lang w:val="en-US" w:eastAsia="zh-CN"/>
        </w:rPr>
        <w:fldChar w:fldCharType="separate"/>
      </w:r>
      <w:r>
        <w:rPr>
          <w:rFonts w:hint="eastAsia"/>
          <w:sz w:val="20"/>
          <w:szCs w:val="20"/>
          <w:lang w:val="en-US" w:eastAsia="en-GB"/>
        </w:rPr>
        <w:t>R4-2417083</w:t>
      </w:r>
      <w:r>
        <w:rPr>
          <w:rFonts w:hint="eastAsia"/>
          <w:sz w:val="20"/>
          <w:szCs w:val="20"/>
          <w:lang w:val="en-US" w:eastAsia="en-GB"/>
        </w:rPr>
        <w:fldChar w:fldCharType="end"/>
      </w:r>
      <w:r>
        <w:rPr>
          <w:rFonts w:hint="eastAsia"/>
          <w:sz w:val="20"/>
          <w:szCs w:val="20"/>
          <w:lang w:val="en-US" w:eastAsia="zh-CN"/>
        </w:rPr>
        <w:t xml:space="preserve">, </w:t>
      </w:r>
      <w:r>
        <w:rPr>
          <w:rFonts w:hint="eastAsia"/>
          <w:sz w:val="20"/>
          <w:szCs w:val="20"/>
          <w:lang w:val="en-US" w:eastAsia="en-GB"/>
        </w:rPr>
        <w:t>WF on UE RF requirements for EESS protection</w:t>
      </w:r>
      <w:r>
        <w:rPr>
          <w:rFonts w:hint="eastAsia"/>
          <w:sz w:val="20"/>
          <w:szCs w:val="20"/>
          <w:lang w:val="en-US" w:eastAsia="zh-CN"/>
        </w:rPr>
        <w:t xml:space="preserve">, </w:t>
      </w:r>
      <w:r>
        <w:rPr>
          <w:rFonts w:hint="eastAsia"/>
          <w:sz w:val="20"/>
          <w:szCs w:val="20"/>
          <w:lang w:val="en-US" w:eastAsia="en-GB"/>
        </w:rPr>
        <w:t>Huawei, China Unicom</w:t>
      </w:r>
    </w:p>
    <w:p>
      <w:pPr>
        <w:keepNext/>
        <w:keepLines/>
        <w:pageBreakBefore w:val="0"/>
        <w:widowControl/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 xml:space="preserve">[3] R4-2415908, </w:t>
      </w:r>
      <w:r>
        <w:rPr>
          <w:rFonts w:hint="eastAsia"/>
          <w:sz w:val="20"/>
          <w:szCs w:val="20"/>
          <w:lang w:val="en-US" w:eastAsia="ja-JP"/>
        </w:rPr>
        <w:t>On EESS mmWave UE spurious em</w:t>
      </w:r>
      <w:r>
        <w:rPr>
          <w:rFonts w:hint="eastAsia"/>
          <w:sz w:val="20"/>
          <w:szCs w:val="20"/>
          <w:lang w:val="en-US" w:eastAsia="zh-CN"/>
        </w:rPr>
        <w:t>i</w:t>
      </w:r>
      <w:r>
        <w:rPr>
          <w:rFonts w:hint="eastAsia"/>
          <w:sz w:val="20"/>
          <w:szCs w:val="20"/>
          <w:lang w:val="en-US" w:eastAsia="ja-JP"/>
        </w:rPr>
        <w:t>ssion</w:t>
      </w:r>
      <w:r>
        <w:rPr>
          <w:rFonts w:hint="eastAsia"/>
          <w:sz w:val="20"/>
          <w:szCs w:val="20"/>
          <w:lang w:val="en-US" w:eastAsia="zh-CN"/>
        </w:rPr>
        <w:t>, ZTE Corporation, Sanechips</w:t>
      </w:r>
    </w:p>
    <w:p>
      <w:pPr>
        <w:keepNext/>
        <w:keepLines/>
        <w:pageBreakBefore w:val="0"/>
        <w:widowControl/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[4] R4-2416161, EESS protection - UE RF aspects, Ericsson</w:t>
      </w:r>
    </w:p>
    <w:p>
      <w:pPr>
        <w:keepNext/>
        <w:keepLines/>
        <w:pageBreakBefore w:val="0"/>
        <w:widowControl/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 xml:space="preserve">[5] R4-2008410, </w:t>
      </w:r>
      <w:r>
        <w:rPr>
          <w:rFonts w:hint="default"/>
          <w:sz w:val="20"/>
          <w:szCs w:val="20"/>
          <w:lang w:val="en-US" w:eastAsia="zh-CN"/>
        </w:rPr>
        <w:t>WF on WRC-19 outcome and impact on RAN4 specifications</w:t>
      </w:r>
      <w:r>
        <w:rPr>
          <w:rFonts w:hint="eastAsia"/>
          <w:sz w:val="20"/>
          <w:szCs w:val="20"/>
          <w:lang w:val="en-US" w:eastAsia="zh-CN"/>
        </w:rPr>
        <w:t>, NTT DOCOMO, INC.</w:t>
      </w:r>
    </w:p>
    <w:p>
      <w:pPr>
        <w:keepNext/>
        <w:keepLines/>
        <w:pageBreakBefore w:val="0"/>
        <w:widowControl/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eastAsia" w:eastAsiaTheme="minorEastAsia"/>
          <w:sz w:val="20"/>
          <w:szCs w:val="20"/>
          <w:lang w:val="en-US" w:eastAsia="zh-CN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游明朝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4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>
    <w:pPr>
      <w:pStyle w:val="14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5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4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3B27BCE"/>
    <w:multiLevelType w:val="multilevel"/>
    <w:tmpl w:val="03B27BCE"/>
    <w:lvl w:ilvl="0" w:tentative="0">
      <w:start w:val="0"/>
      <w:numFmt w:val="bullet"/>
      <w:lvlText w:val="-"/>
      <w:lvlJc w:val="left"/>
      <w:pPr>
        <w:ind w:left="420" w:hanging="420"/>
      </w:pPr>
      <w:rPr>
        <w:rFonts w:hint="default" w:ascii="Calibri" w:hAnsi="Calibri" w:eastAsia="游明朝" w:cs="Calibri"/>
      </w:rPr>
    </w:lvl>
    <w:lvl w:ilvl="1" w:tentative="0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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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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3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4">
    <w:nsid w:val="13E85356"/>
    <w:multiLevelType w:val="multilevel"/>
    <w:tmpl w:val="13E85356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5">
    <w:nsid w:val="31343BB7"/>
    <w:multiLevelType w:val="singleLevel"/>
    <w:tmpl w:val="31343BB7"/>
    <w:lvl w:ilvl="0" w:tentative="0">
      <w:start w:val="1"/>
      <w:numFmt w:val="decimal"/>
      <w:pStyle w:val="31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6">
    <w:nsid w:val="3A877D64"/>
    <w:multiLevelType w:val="singleLevel"/>
    <w:tmpl w:val="3A877D64"/>
    <w:lvl w:ilvl="0" w:tentative="0">
      <w:start w:val="1"/>
      <w:numFmt w:val="decimal"/>
      <w:pStyle w:val="32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7">
    <w:nsid w:val="4B47765D"/>
    <w:multiLevelType w:val="singleLevel"/>
    <w:tmpl w:val="4B47765D"/>
    <w:lvl w:ilvl="0" w:tentative="0">
      <w:start w:val="1"/>
      <w:numFmt w:val="bullet"/>
      <w:lvlText w:val="-"/>
      <w:lvlJc w:val="left"/>
      <w:pPr>
        <w:tabs>
          <w:tab w:val="left" w:pos="420"/>
        </w:tabs>
        <w:ind w:left="840" w:leftChars="0" w:hanging="420" w:firstLineChars="0"/>
      </w:pPr>
      <w:rPr>
        <w:rFonts w:hint="default" w:ascii="Arial" w:hAnsi="Arial" w:cs="Arial"/>
      </w:rPr>
    </w:lvl>
  </w:abstractNum>
  <w:abstractNum w:abstractNumId="8">
    <w:nsid w:val="5BAA8B4C"/>
    <w:multiLevelType w:val="multilevel"/>
    <w:tmpl w:val="5BAA8B4C"/>
    <w:lvl w:ilvl="0" w:tentative="0">
      <w:start w:val="1"/>
      <w:numFmt w:val="decimal"/>
      <w:pStyle w:val="30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3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4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6"/>
  </w:num>
  <w:num w:numId="5">
    <w:abstractNumId w:val="1"/>
  </w:num>
  <w:num w:numId="6">
    <w:abstractNumId w:val="0"/>
  </w:num>
  <w:num w:numId="7">
    <w:abstractNumId w:val="2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D6B5A"/>
    <w:rsid w:val="000E17BC"/>
    <w:rsid w:val="000E2366"/>
    <w:rsid w:val="000F331A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10590"/>
    <w:rsid w:val="0021619D"/>
    <w:rsid w:val="002169F5"/>
    <w:rsid w:val="00224306"/>
    <w:rsid w:val="00233D01"/>
    <w:rsid w:val="00243827"/>
    <w:rsid w:val="00251D82"/>
    <w:rsid w:val="00256654"/>
    <w:rsid w:val="00263BFE"/>
    <w:rsid w:val="002721B8"/>
    <w:rsid w:val="00284819"/>
    <w:rsid w:val="00291C5F"/>
    <w:rsid w:val="002A5285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32ECB"/>
    <w:rsid w:val="003554B9"/>
    <w:rsid w:val="00365C81"/>
    <w:rsid w:val="00371A27"/>
    <w:rsid w:val="0037274A"/>
    <w:rsid w:val="00380EC3"/>
    <w:rsid w:val="00384FD2"/>
    <w:rsid w:val="0038701B"/>
    <w:rsid w:val="003875B1"/>
    <w:rsid w:val="003A449D"/>
    <w:rsid w:val="003A49A7"/>
    <w:rsid w:val="003A69A9"/>
    <w:rsid w:val="003B45A9"/>
    <w:rsid w:val="003B4D5C"/>
    <w:rsid w:val="003D6404"/>
    <w:rsid w:val="003E2CA8"/>
    <w:rsid w:val="003E4486"/>
    <w:rsid w:val="003E571A"/>
    <w:rsid w:val="003F4D90"/>
    <w:rsid w:val="004005E1"/>
    <w:rsid w:val="00403A84"/>
    <w:rsid w:val="00412299"/>
    <w:rsid w:val="004127DE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228"/>
    <w:rsid w:val="00456CF0"/>
    <w:rsid w:val="004606B1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A4D34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3ED"/>
    <w:rsid w:val="005117D3"/>
    <w:rsid w:val="005171AF"/>
    <w:rsid w:val="00530C83"/>
    <w:rsid w:val="005317AF"/>
    <w:rsid w:val="00537C28"/>
    <w:rsid w:val="00540778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3BAF"/>
    <w:rsid w:val="00624225"/>
    <w:rsid w:val="0062500E"/>
    <w:rsid w:val="00627358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96209"/>
    <w:rsid w:val="006A4F63"/>
    <w:rsid w:val="006C4128"/>
    <w:rsid w:val="006C4FC1"/>
    <w:rsid w:val="006D0BE3"/>
    <w:rsid w:val="006D73E7"/>
    <w:rsid w:val="006E07F5"/>
    <w:rsid w:val="006E0F39"/>
    <w:rsid w:val="006E2948"/>
    <w:rsid w:val="006F1E71"/>
    <w:rsid w:val="007100E9"/>
    <w:rsid w:val="00713289"/>
    <w:rsid w:val="00721C3B"/>
    <w:rsid w:val="007238ED"/>
    <w:rsid w:val="007274EB"/>
    <w:rsid w:val="00735D0D"/>
    <w:rsid w:val="00746E22"/>
    <w:rsid w:val="00756220"/>
    <w:rsid w:val="00764336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EC8"/>
    <w:rsid w:val="007E083E"/>
    <w:rsid w:val="007E73BB"/>
    <w:rsid w:val="007F0C82"/>
    <w:rsid w:val="007F397A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286A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C165E"/>
    <w:rsid w:val="009C4D8C"/>
    <w:rsid w:val="009D77AD"/>
    <w:rsid w:val="009E2DC5"/>
    <w:rsid w:val="009F300C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0FC1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E4768"/>
    <w:rsid w:val="00AE71B6"/>
    <w:rsid w:val="00B012CB"/>
    <w:rsid w:val="00B0288C"/>
    <w:rsid w:val="00B16F31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92BB4"/>
    <w:rsid w:val="00BA6065"/>
    <w:rsid w:val="00BB0A84"/>
    <w:rsid w:val="00BB7052"/>
    <w:rsid w:val="00BC2AB7"/>
    <w:rsid w:val="00BC6BB6"/>
    <w:rsid w:val="00BE107C"/>
    <w:rsid w:val="00BE1368"/>
    <w:rsid w:val="00BE1492"/>
    <w:rsid w:val="00BE6247"/>
    <w:rsid w:val="00BF62E8"/>
    <w:rsid w:val="00C022A6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54A7"/>
    <w:rsid w:val="00C95F42"/>
    <w:rsid w:val="00CA08F3"/>
    <w:rsid w:val="00CA283F"/>
    <w:rsid w:val="00CA568B"/>
    <w:rsid w:val="00CB1EDD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D67A4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26CC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0685"/>
    <w:rsid w:val="00E53AB3"/>
    <w:rsid w:val="00E56021"/>
    <w:rsid w:val="00E62914"/>
    <w:rsid w:val="00E65216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C7A04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3322B"/>
    <w:rsid w:val="00F35371"/>
    <w:rsid w:val="00F506E5"/>
    <w:rsid w:val="00F52DE2"/>
    <w:rsid w:val="00F535F8"/>
    <w:rsid w:val="00F60E48"/>
    <w:rsid w:val="00F655C0"/>
    <w:rsid w:val="00F66D2B"/>
    <w:rsid w:val="00F67D26"/>
    <w:rsid w:val="00F7259C"/>
    <w:rsid w:val="00F850E4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D026F"/>
    <w:rsid w:val="00FD0720"/>
    <w:rsid w:val="00FD5FC4"/>
    <w:rsid w:val="00FE4F39"/>
    <w:rsid w:val="00FF10BD"/>
    <w:rsid w:val="01017306"/>
    <w:rsid w:val="010367C7"/>
    <w:rsid w:val="01072BA5"/>
    <w:rsid w:val="01101B26"/>
    <w:rsid w:val="011567E0"/>
    <w:rsid w:val="0117001C"/>
    <w:rsid w:val="011A0B49"/>
    <w:rsid w:val="0129526D"/>
    <w:rsid w:val="012C0060"/>
    <w:rsid w:val="01330404"/>
    <w:rsid w:val="014906C0"/>
    <w:rsid w:val="014A0623"/>
    <w:rsid w:val="014C6B63"/>
    <w:rsid w:val="01502673"/>
    <w:rsid w:val="01536583"/>
    <w:rsid w:val="0170606B"/>
    <w:rsid w:val="01764F01"/>
    <w:rsid w:val="01795BD9"/>
    <w:rsid w:val="018107C9"/>
    <w:rsid w:val="01815F85"/>
    <w:rsid w:val="01837FEF"/>
    <w:rsid w:val="01854FE9"/>
    <w:rsid w:val="018E207B"/>
    <w:rsid w:val="0190283E"/>
    <w:rsid w:val="019B32C6"/>
    <w:rsid w:val="019D155B"/>
    <w:rsid w:val="01A428BB"/>
    <w:rsid w:val="01AE307F"/>
    <w:rsid w:val="01B25BF3"/>
    <w:rsid w:val="01B35169"/>
    <w:rsid w:val="01BB2C67"/>
    <w:rsid w:val="01BF0B5D"/>
    <w:rsid w:val="01C00B7B"/>
    <w:rsid w:val="01D11357"/>
    <w:rsid w:val="01D46B8D"/>
    <w:rsid w:val="01D866D8"/>
    <w:rsid w:val="01E0373D"/>
    <w:rsid w:val="01EE2663"/>
    <w:rsid w:val="01F31C8D"/>
    <w:rsid w:val="01F90434"/>
    <w:rsid w:val="01FB366B"/>
    <w:rsid w:val="01FD3930"/>
    <w:rsid w:val="021A2C80"/>
    <w:rsid w:val="021B7C87"/>
    <w:rsid w:val="0221260B"/>
    <w:rsid w:val="02295499"/>
    <w:rsid w:val="022D4A6E"/>
    <w:rsid w:val="023B0A39"/>
    <w:rsid w:val="023C78A7"/>
    <w:rsid w:val="024263C3"/>
    <w:rsid w:val="02444B7E"/>
    <w:rsid w:val="024A5964"/>
    <w:rsid w:val="024B023C"/>
    <w:rsid w:val="024D6B6A"/>
    <w:rsid w:val="024F6C8C"/>
    <w:rsid w:val="025033FE"/>
    <w:rsid w:val="02504E6F"/>
    <w:rsid w:val="02510B5E"/>
    <w:rsid w:val="02566C17"/>
    <w:rsid w:val="025A362C"/>
    <w:rsid w:val="02655431"/>
    <w:rsid w:val="02692E98"/>
    <w:rsid w:val="026949BD"/>
    <w:rsid w:val="027275A1"/>
    <w:rsid w:val="027371D9"/>
    <w:rsid w:val="0276366F"/>
    <w:rsid w:val="027C45A5"/>
    <w:rsid w:val="027F646E"/>
    <w:rsid w:val="028F6D4C"/>
    <w:rsid w:val="029119C5"/>
    <w:rsid w:val="02933CBB"/>
    <w:rsid w:val="02951DBD"/>
    <w:rsid w:val="029A69A7"/>
    <w:rsid w:val="029B04E7"/>
    <w:rsid w:val="029D7AB8"/>
    <w:rsid w:val="02A10998"/>
    <w:rsid w:val="02A705C7"/>
    <w:rsid w:val="02A876AF"/>
    <w:rsid w:val="02AB0FBC"/>
    <w:rsid w:val="02AE6812"/>
    <w:rsid w:val="02B22D9F"/>
    <w:rsid w:val="02D16C80"/>
    <w:rsid w:val="02DC3F9C"/>
    <w:rsid w:val="02E14F55"/>
    <w:rsid w:val="02E767A0"/>
    <w:rsid w:val="02F900F0"/>
    <w:rsid w:val="03047DDD"/>
    <w:rsid w:val="03073BDC"/>
    <w:rsid w:val="03086405"/>
    <w:rsid w:val="030B0647"/>
    <w:rsid w:val="030B2860"/>
    <w:rsid w:val="030C40C1"/>
    <w:rsid w:val="030D2F0B"/>
    <w:rsid w:val="030F3B4D"/>
    <w:rsid w:val="031A60A6"/>
    <w:rsid w:val="03350E4E"/>
    <w:rsid w:val="033C68CE"/>
    <w:rsid w:val="03445E8F"/>
    <w:rsid w:val="03496C64"/>
    <w:rsid w:val="035154D3"/>
    <w:rsid w:val="03522419"/>
    <w:rsid w:val="03527C38"/>
    <w:rsid w:val="03557185"/>
    <w:rsid w:val="0356746F"/>
    <w:rsid w:val="035F5516"/>
    <w:rsid w:val="03620451"/>
    <w:rsid w:val="03642E26"/>
    <w:rsid w:val="036E37C2"/>
    <w:rsid w:val="03746F87"/>
    <w:rsid w:val="03780D14"/>
    <w:rsid w:val="037828CA"/>
    <w:rsid w:val="03785235"/>
    <w:rsid w:val="03794BA4"/>
    <w:rsid w:val="0380400B"/>
    <w:rsid w:val="03814F5B"/>
    <w:rsid w:val="038B3141"/>
    <w:rsid w:val="038F0263"/>
    <w:rsid w:val="03970C22"/>
    <w:rsid w:val="03984B67"/>
    <w:rsid w:val="03A63789"/>
    <w:rsid w:val="03A77DFA"/>
    <w:rsid w:val="03AA5C06"/>
    <w:rsid w:val="03AC1F4B"/>
    <w:rsid w:val="03B339B1"/>
    <w:rsid w:val="03B562A5"/>
    <w:rsid w:val="03C05350"/>
    <w:rsid w:val="03C1287B"/>
    <w:rsid w:val="03C12A05"/>
    <w:rsid w:val="03C36B0E"/>
    <w:rsid w:val="03C528EA"/>
    <w:rsid w:val="03C53E20"/>
    <w:rsid w:val="03CF67FA"/>
    <w:rsid w:val="03D7133F"/>
    <w:rsid w:val="03DF1641"/>
    <w:rsid w:val="03E358F3"/>
    <w:rsid w:val="03E641C4"/>
    <w:rsid w:val="03E84DE8"/>
    <w:rsid w:val="03FC0340"/>
    <w:rsid w:val="04006F66"/>
    <w:rsid w:val="04030035"/>
    <w:rsid w:val="040F0942"/>
    <w:rsid w:val="042111A3"/>
    <w:rsid w:val="04251A4C"/>
    <w:rsid w:val="042D2E97"/>
    <w:rsid w:val="04305EA0"/>
    <w:rsid w:val="04310833"/>
    <w:rsid w:val="04343921"/>
    <w:rsid w:val="043865BF"/>
    <w:rsid w:val="043A14AD"/>
    <w:rsid w:val="04477A12"/>
    <w:rsid w:val="044C78D8"/>
    <w:rsid w:val="04537B11"/>
    <w:rsid w:val="045C1493"/>
    <w:rsid w:val="04684A28"/>
    <w:rsid w:val="046C0EAE"/>
    <w:rsid w:val="04782230"/>
    <w:rsid w:val="0479507E"/>
    <w:rsid w:val="04894975"/>
    <w:rsid w:val="04964902"/>
    <w:rsid w:val="049973F4"/>
    <w:rsid w:val="04A65723"/>
    <w:rsid w:val="04AB3262"/>
    <w:rsid w:val="04AC0BD2"/>
    <w:rsid w:val="04B14B03"/>
    <w:rsid w:val="04B15E44"/>
    <w:rsid w:val="04C509AD"/>
    <w:rsid w:val="04C96CE6"/>
    <w:rsid w:val="04CC51EB"/>
    <w:rsid w:val="04D76DDC"/>
    <w:rsid w:val="04D96BF5"/>
    <w:rsid w:val="04DA1A87"/>
    <w:rsid w:val="04DD0A04"/>
    <w:rsid w:val="04DD3789"/>
    <w:rsid w:val="04DE2DA3"/>
    <w:rsid w:val="04E7150E"/>
    <w:rsid w:val="04EB6DF8"/>
    <w:rsid w:val="04FE0DF4"/>
    <w:rsid w:val="04FF1C94"/>
    <w:rsid w:val="04FF7D5A"/>
    <w:rsid w:val="0502349F"/>
    <w:rsid w:val="05061BBF"/>
    <w:rsid w:val="05094980"/>
    <w:rsid w:val="050E7487"/>
    <w:rsid w:val="05161D2D"/>
    <w:rsid w:val="0522500E"/>
    <w:rsid w:val="052E568F"/>
    <w:rsid w:val="0537511C"/>
    <w:rsid w:val="053973F0"/>
    <w:rsid w:val="053E65E7"/>
    <w:rsid w:val="05437A57"/>
    <w:rsid w:val="054E2A6F"/>
    <w:rsid w:val="0555228E"/>
    <w:rsid w:val="056501EA"/>
    <w:rsid w:val="0569249A"/>
    <w:rsid w:val="056D1155"/>
    <w:rsid w:val="056F7FAB"/>
    <w:rsid w:val="057030A6"/>
    <w:rsid w:val="05741F0E"/>
    <w:rsid w:val="057D1D66"/>
    <w:rsid w:val="0584418A"/>
    <w:rsid w:val="05854E9B"/>
    <w:rsid w:val="058E7B70"/>
    <w:rsid w:val="05952F37"/>
    <w:rsid w:val="059D265F"/>
    <w:rsid w:val="05B74214"/>
    <w:rsid w:val="05B92EC1"/>
    <w:rsid w:val="05C251E4"/>
    <w:rsid w:val="05C26893"/>
    <w:rsid w:val="05C729E2"/>
    <w:rsid w:val="05C868B7"/>
    <w:rsid w:val="05DC58AA"/>
    <w:rsid w:val="05E078B3"/>
    <w:rsid w:val="05EE6827"/>
    <w:rsid w:val="05F11F71"/>
    <w:rsid w:val="05FE4B58"/>
    <w:rsid w:val="0601277E"/>
    <w:rsid w:val="060C5AED"/>
    <w:rsid w:val="06103146"/>
    <w:rsid w:val="06172561"/>
    <w:rsid w:val="061E54DA"/>
    <w:rsid w:val="061E5E22"/>
    <w:rsid w:val="062C26E7"/>
    <w:rsid w:val="06386785"/>
    <w:rsid w:val="063F5DA3"/>
    <w:rsid w:val="06460B91"/>
    <w:rsid w:val="06472FEB"/>
    <w:rsid w:val="0654187C"/>
    <w:rsid w:val="065475DE"/>
    <w:rsid w:val="06556C03"/>
    <w:rsid w:val="06575D97"/>
    <w:rsid w:val="06637BD9"/>
    <w:rsid w:val="066935ED"/>
    <w:rsid w:val="066F06B5"/>
    <w:rsid w:val="06782F84"/>
    <w:rsid w:val="067C28D6"/>
    <w:rsid w:val="067E40B7"/>
    <w:rsid w:val="0681696E"/>
    <w:rsid w:val="06851866"/>
    <w:rsid w:val="068602C1"/>
    <w:rsid w:val="068E06BC"/>
    <w:rsid w:val="06907E56"/>
    <w:rsid w:val="069201CB"/>
    <w:rsid w:val="06956E2E"/>
    <w:rsid w:val="06971860"/>
    <w:rsid w:val="069F445A"/>
    <w:rsid w:val="06B741D9"/>
    <w:rsid w:val="06C457B6"/>
    <w:rsid w:val="06CD4A70"/>
    <w:rsid w:val="06DF4C13"/>
    <w:rsid w:val="06E34232"/>
    <w:rsid w:val="06E7678C"/>
    <w:rsid w:val="06F13CA3"/>
    <w:rsid w:val="06F14C51"/>
    <w:rsid w:val="06F42A88"/>
    <w:rsid w:val="06F801C0"/>
    <w:rsid w:val="070E5EE2"/>
    <w:rsid w:val="07105178"/>
    <w:rsid w:val="0712124C"/>
    <w:rsid w:val="071426A5"/>
    <w:rsid w:val="071614A3"/>
    <w:rsid w:val="071A1AB9"/>
    <w:rsid w:val="071C13A8"/>
    <w:rsid w:val="072036B4"/>
    <w:rsid w:val="0721408E"/>
    <w:rsid w:val="07330445"/>
    <w:rsid w:val="073D143C"/>
    <w:rsid w:val="073E1A3D"/>
    <w:rsid w:val="0747308D"/>
    <w:rsid w:val="074855FD"/>
    <w:rsid w:val="075E6D7F"/>
    <w:rsid w:val="076012A9"/>
    <w:rsid w:val="07627CA0"/>
    <w:rsid w:val="076319C4"/>
    <w:rsid w:val="07690DCB"/>
    <w:rsid w:val="076925D2"/>
    <w:rsid w:val="077241E3"/>
    <w:rsid w:val="07731BAD"/>
    <w:rsid w:val="07787303"/>
    <w:rsid w:val="078017DE"/>
    <w:rsid w:val="07897BE4"/>
    <w:rsid w:val="078C5933"/>
    <w:rsid w:val="078D336C"/>
    <w:rsid w:val="078E43AC"/>
    <w:rsid w:val="0792420A"/>
    <w:rsid w:val="07971B3F"/>
    <w:rsid w:val="07983294"/>
    <w:rsid w:val="079F1838"/>
    <w:rsid w:val="07A2030D"/>
    <w:rsid w:val="07A5677E"/>
    <w:rsid w:val="07AE63FF"/>
    <w:rsid w:val="07B51934"/>
    <w:rsid w:val="07B9290D"/>
    <w:rsid w:val="07BE52B9"/>
    <w:rsid w:val="07BF7CC6"/>
    <w:rsid w:val="07C37CC9"/>
    <w:rsid w:val="07C55A1A"/>
    <w:rsid w:val="07CD6CAA"/>
    <w:rsid w:val="07CE3349"/>
    <w:rsid w:val="07D26643"/>
    <w:rsid w:val="07D57946"/>
    <w:rsid w:val="07E2277C"/>
    <w:rsid w:val="07E6675C"/>
    <w:rsid w:val="07EB0376"/>
    <w:rsid w:val="07ED524D"/>
    <w:rsid w:val="07EF3E3F"/>
    <w:rsid w:val="07FC1127"/>
    <w:rsid w:val="07FE462A"/>
    <w:rsid w:val="07FF0DE5"/>
    <w:rsid w:val="080124E3"/>
    <w:rsid w:val="080B341D"/>
    <w:rsid w:val="080C7FA0"/>
    <w:rsid w:val="08120068"/>
    <w:rsid w:val="08162951"/>
    <w:rsid w:val="08193C24"/>
    <w:rsid w:val="082E1CC1"/>
    <w:rsid w:val="08341060"/>
    <w:rsid w:val="083D71D5"/>
    <w:rsid w:val="085514F1"/>
    <w:rsid w:val="085A5F4A"/>
    <w:rsid w:val="08675174"/>
    <w:rsid w:val="08732D34"/>
    <w:rsid w:val="08787FF0"/>
    <w:rsid w:val="08824DF0"/>
    <w:rsid w:val="0889002B"/>
    <w:rsid w:val="089B79D9"/>
    <w:rsid w:val="08A03E34"/>
    <w:rsid w:val="08A44DA6"/>
    <w:rsid w:val="08A90C62"/>
    <w:rsid w:val="08AA245A"/>
    <w:rsid w:val="08BA6E24"/>
    <w:rsid w:val="08C024D5"/>
    <w:rsid w:val="08C562FD"/>
    <w:rsid w:val="08C6528E"/>
    <w:rsid w:val="08CA27B1"/>
    <w:rsid w:val="08D25907"/>
    <w:rsid w:val="08E916DF"/>
    <w:rsid w:val="08F3022B"/>
    <w:rsid w:val="08F473EA"/>
    <w:rsid w:val="08F815F3"/>
    <w:rsid w:val="08F96E54"/>
    <w:rsid w:val="08FC0AA5"/>
    <w:rsid w:val="090868CF"/>
    <w:rsid w:val="09167EC9"/>
    <w:rsid w:val="091C4700"/>
    <w:rsid w:val="092803BD"/>
    <w:rsid w:val="09294EE0"/>
    <w:rsid w:val="09306537"/>
    <w:rsid w:val="09355076"/>
    <w:rsid w:val="09392119"/>
    <w:rsid w:val="093E6BA4"/>
    <w:rsid w:val="09445E95"/>
    <w:rsid w:val="09543B3B"/>
    <w:rsid w:val="09600FBD"/>
    <w:rsid w:val="0972595C"/>
    <w:rsid w:val="097734F1"/>
    <w:rsid w:val="097960C6"/>
    <w:rsid w:val="097C461F"/>
    <w:rsid w:val="097D5DA0"/>
    <w:rsid w:val="098143BC"/>
    <w:rsid w:val="098500F1"/>
    <w:rsid w:val="099E4326"/>
    <w:rsid w:val="09B7610E"/>
    <w:rsid w:val="09BD407A"/>
    <w:rsid w:val="09CD7D07"/>
    <w:rsid w:val="09CF783B"/>
    <w:rsid w:val="09DA0E26"/>
    <w:rsid w:val="09DF793D"/>
    <w:rsid w:val="09E55691"/>
    <w:rsid w:val="09EA29E1"/>
    <w:rsid w:val="09EB2B51"/>
    <w:rsid w:val="09EF75D1"/>
    <w:rsid w:val="09F43460"/>
    <w:rsid w:val="09F67CD5"/>
    <w:rsid w:val="0A025C68"/>
    <w:rsid w:val="0A054821"/>
    <w:rsid w:val="0A0835C8"/>
    <w:rsid w:val="0A0F530F"/>
    <w:rsid w:val="0A145721"/>
    <w:rsid w:val="0A25764B"/>
    <w:rsid w:val="0A2C297E"/>
    <w:rsid w:val="0A307C92"/>
    <w:rsid w:val="0A355EAA"/>
    <w:rsid w:val="0A3708FF"/>
    <w:rsid w:val="0A3B01F9"/>
    <w:rsid w:val="0A3B6154"/>
    <w:rsid w:val="0A3F0488"/>
    <w:rsid w:val="0A402A36"/>
    <w:rsid w:val="0A4236A3"/>
    <w:rsid w:val="0A49096C"/>
    <w:rsid w:val="0A4E7EF5"/>
    <w:rsid w:val="0A5E66BD"/>
    <w:rsid w:val="0A646846"/>
    <w:rsid w:val="0A76304F"/>
    <w:rsid w:val="0A7C2514"/>
    <w:rsid w:val="0A80214B"/>
    <w:rsid w:val="0A81181F"/>
    <w:rsid w:val="0A8251CA"/>
    <w:rsid w:val="0A87343F"/>
    <w:rsid w:val="0A87361F"/>
    <w:rsid w:val="0A8828AB"/>
    <w:rsid w:val="0A895661"/>
    <w:rsid w:val="0A927DC1"/>
    <w:rsid w:val="0A9358E8"/>
    <w:rsid w:val="0A940DEC"/>
    <w:rsid w:val="0A952FEA"/>
    <w:rsid w:val="0A9B4F7F"/>
    <w:rsid w:val="0A9C263A"/>
    <w:rsid w:val="0A9E3D3D"/>
    <w:rsid w:val="0AA077E0"/>
    <w:rsid w:val="0AA16D79"/>
    <w:rsid w:val="0AA35095"/>
    <w:rsid w:val="0AA66B07"/>
    <w:rsid w:val="0AA84209"/>
    <w:rsid w:val="0ABF3E2E"/>
    <w:rsid w:val="0AC01F88"/>
    <w:rsid w:val="0AC0212C"/>
    <w:rsid w:val="0AC06EDE"/>
    <w:rsid w:val="0AC55D37"/>
    <w:rsid w:val="0AC81C45"/>
    <w:rsid w:val="0AD542C1"/>
    <w:rsid w:val="0ADD5A20"/>
    <w:rsid w:val="0ADF65DA"/>
    <w:rsid w:val="0AE10FD9"/>
    <w:rsid w:val="0AF13898"/>
    <w:rsid w:val="0AFB1BDE"/>
    <w:rsid w:val="0AFB3228"/>
    <w:rsid w:val="0AFC6C07"/>
    <w:rsid w:val="0B0250FD"/>
    <w:rsid w:val="0B0F025C"/>
    <w:rsid w:val="0B150BA0"/>
    <w:rsid w:val="0B1A6333"/>
    <w:rsid w:val="0B2713F4"/>
    <w:rsid w:val="0B2E7CE5"/>
    <w:rsid w:val="0B3D701F"/>
    <w:rsid w:val="0B3E7DD7"/>
    <w:rsid w:val="0B481192"/>
    <w:rsid w:val="0B494066"/>
    <w:rsid w:val="0B4D4BB3"/>
    <w:rsid w:val="0B4F7F8D"/>
    <w:rsid w:val="0B561995"/>
    <w:rsid w:val="0B5C2C2A"/>
    <w:rsid w:val="0B5D0834"/>
    <w:rsid w:val="0B665E0A"/>
    <w:rsid w:val="0B796FFB"/>
    <w:rsid w:val="0B847B39"/>
    <w:rsid w:val="0B902D5E"/>
    <w:rsid w:val="0B987E20"/>
    <w:rsid w:val="0B9C06D5"/>
    <w:rsid w:val="0B9E71DF"/>
    <w:rsid w:val="0BAC6FB9"/>
    <w:rsid w:val="0BAD5CC5"/>
    <w:rsid w:val="0BAD5EDC"/>
    <w:rsid w:val="0BAE575C"/>
    <w:rsid w:val="0BAF59B9"/>
    <w:rsid w:val="0BB524B8"/>
    <w:rsid w:val="0BB756DF"/>
    <w:rsid w:val="0BBB6EA8"/>
    <w:rsid w:val="0BC63DB2"/>
    <w:rsid w:val="0BCB1EC4"/>
    <w:rsid w:val="0BCC4043"/>
    <w:rsid w:val="0BCC4B6A"/>
    <w:rsid w:val="0BD23AC3"/>
    <w:rsid w:val="0BDE3FD8"/>
    <w:rsid w:val="0C064507"/>
    <w:rsid w:val="0C1E494F"/>
    <w:rsid w:val="0C3427D0"/>
    <w:rsid w:val="0C404519"/>
    <w:rsid w:val="0C43327D"/>
    <w:rsid w:val="0C4426AF"/>
    <w:rsid w:val="0C4577EC"/>
    <w:rsid w:val="0C4F7881"/>
    <w:rsid w:val="0C5C6396"/>
    <w:rsid w:val="0C63431B"/>
    <w:rsid w:val="0C650A20"/>
    <w:rsid w:val="0C686072"/>
    <w:rsid w:val="0C690EFA"/>
    <w:rsid w:val="0C6E11B8"/>
    <w:rsid w:val="0C723CD1"/>
    <w:rsid w:val="0C762CD4"/>
    <w:rsid w:val="0C7A1B03"/>
    <w:rsid w:val="0C7C40BF"/>
    <w:rsid w:val="0C8005ED"/>
    <w:rsid w:val="0C814739"/>
    <w:rsid w:val="0C8601BF"/>
    <w:rsid w:val="0C863429"/>
    <w:rsid w:val="0C8B63A3"/>
    <w:rsid w:val="0C9F6AEC"/>
    <w:rsid w:val="0CB94808"/>
    <w:rsid w:val="0CC11AEF"/>
    <w:rsid w:val="0CC37BC2"/>
    <w:rsid w:val="0CCA5D9A"/>
    <w:rsid w:val="0CCB7A8E"/>
    <w:rsid w:val="0CCF2B16"/>
    <w:rsid w:val="0CD82F62"/>
    <w:rsid w:val="0CD87ABE"/>
    <w:rsid w:val="0CD90733"/>
    <w:rsid w:val="0CE26C42"/>
    <w:rsid w:val="0CE632FF"/>
    <w:rsid w:val="0CE76B48"/>
    <w:rsid w:val="0CEB5DBE"/>
    <w:rsid w:val="0CEB6B29"/>
    <w:rsid w:val="0CF6484A"/>
    <w:rsid w:val="0CFB523A"/>
    <w:rsid w:val="0CFC15F0"/>
    <w:rsid w:val="0D0227BA"/>
    <w:rsid w:val="0D1069DA"/>
    <w:rsid w:val="0D1B1E9C"/>
    <w:rsid w:val="0D2716E6"/>
    <w:rsid w:val="0D2B1D29"/>
    <w:rsid w:val="0D3226D5"/>
    <w:rsid w:val="0D4B44A1"/>
    <w:rsid w:val="0D6468BA"/>
    <w:rsid w:val="0D6811B4"/>
    <w:rsid w:val="0D6E2620"/>
    <w:rsid w:val="0D704E21"/>
    <w:rsid w:val="0D7A2BC8"/>
    <w:rsid w:val="0D7F48FE"/>
    <w:rsid w:val="0D883C88"/>
    <w:rsid w:val="0D936E72"/>
    <w:rsid w:val="0D966BF7"/>
    <w:rsid w:val="0D976E5A"/>
    <w:rsid w:val="0D9B5860"/>
    <w:rsid w:val="0DAA3F6B"/>
    <w:rsid w:val="0DB20FCA"/>
    <w:rsid w:val="0DB84E5F"/>
    <w:rsid w:val="0DB94E10"/>
    <w:rsid w:val="0DC44067"/>
    <w:rsid w:val="0DCC3AE8"/>
    <w:rsid w:val="0DD87842"/>
    <w:rsid w:val="0DDF7231"/>
    <w:rsid w:val="0DE35C55"/>
    <w:rsid w:val="0DE45DFB"/>
    <w:rsid w:val="0DF202E1"/>
    <w:rsid w:val="0DF53CE3"/>
    <w:rsid w:val="0E0961C5"/>
    <w:rsid w:val="0E147898"/>
    <w:rsid w:val="0E183199"/>
    <w:rsid w:val="0E1E3E17"/>
    <w:rsid w:val="0E2A7688"/>
    <w:rsid w:val="0E2F216B"/>
    <w:rsid w:val="0E3352C6"/>
    <w:rsid w:val="0E3A5EE2"/>
    <w:rsid w:val="0E542F3B"/>
    <w:rsid w:val="0E6271C6"/>
    <w:rsid w:val="0E6271DF"/>
    <w:rsid w:val="0E655A78"/>
    <w:rsid w:val="0E681731"/>
    <w:rsid w:val="0E6C5EC6"/>
    <w:rsid w:val="0E7071B5"/>
    <w:rsid w:val="0E81568A"/>
    <w:rsid w:val="0E924723"/>
    <w:rsid w:val="0E942250"/>
    <w:rsid w:val="0E963344"/>
    <w:rsid w:val="0E9E6E00"/>
    <w:rsid w:val="0EA40C1C"/>
    <w:rsid w:val="0EA77A2A"/>
    <w:rsid w:val="0EB72E4B"/>
    <w:rsid w:val="0EB91987"/>
    <w:rsid w:val="0EC465C7"/>
    <w:rsid w:val="0EC86CB4"/>
    <w:rsid w:val="0ED07B90"/>
    <w:rsid w:val="0EDA2BCA"/>
    <w:rsid w:val="0EDC55F1"/>
    <w:rsid w:val="0EE235F9"/>
    <w:rsid w:val="0EEC6F1D"/>
    <w:rsid w:val="0EF00D65"/>
    <w:rsid w:val="0EF33893"/>
    <w:rsid w:val="0EF85341"/>
    <w:rsid w:val="0EFB6721"/>
    <w:rsid w:val="0EFF5127"/>
    <w:rsid w:val="0F054463"/>
    <w:rsid w:val="0F0E7CC7"/>
    <w:rsid w:val="0F103291"/>
    <w:rsid w:val="0F1D498B"/>
    <w:rsid w:val="0F1E2159"/>
    <w:rsid w:val="0F337178"/>
    <w:rsid w:val="0F3B15FC"/>
    <w:rsid w:val="0F41022A"/>
    <w:rsid w:val="0F44420A"/>
    <w:rsid w:val="0F4B77A5"/>
    <w:rsid w:val="0F4F1A2F"/>
    <w:rsid w:val="0F4F43AA"/>
    <w:rsid w:val="0F56743B"/>
    <w:rsid w:val="0F5D0D44"/>
    <w:rsid w:val="0F60682C"/>
    <w:rsid w:val="0F6763D9"/>
    <w:rsid w:val="0F6A2766"/>
    <w:rsid w:val="0F715B2B"/>
    <w:rsid w:val="0F764270"/>
    <w:rsid w:val="0F773D64"/>
    <w:rsid w:val="0F7756E1"/>
    <w:rsid w:val="0F790C96"/>
    <w:rsid w:val="0F7B5B19"/>
    <w:rsid w:val="0F7F273F"/>
    <w:rsid w:val="0F8418ED"/>
    <w:rsid w:val="0F957B47"/>
    <w:rsid w:val="0F98796C"/>
    <w:rsid w:val="0F9F6FA4"/>
    <w:rsid w:val="0FA65D5C"/>
    <w:rsid w:val="0FA83295"/>
    <w:rsid w:val="0FAD33DA"/>
    <w:rsid w:val="0FBE2A42"/>
    <w:rsid w:val="0FBF1587"/>
    <w:rsid w:val="0FC11FA8"/>
    <w:rsid w:val="0FC17CCE"/>
    <w:rsid w:val="0FC424B9"/>
    <w:rsid w:val="0FD70565"/>
    <w:rsid w:val="0FDF162E"/>
    <w:rsid w:val="0FEA050A"/>
    <w:rsid w:val="0FEC680C"/>
    <w:rsid w:val="0FEE2832"/>
    <w:rsid w:val="0FF83B33"/>
    <w:rsid w:val="10007AD6"/>
    <w:rsid w:val="10016174"/>
    <w:rsid w:val="10057FB6"/>
    <w:rsid w:val="10072915"/>
    <w:rsid w:val="100D3E09"/>
    <w:rsid w:val="101B1E8A"/>
    <w:rsid w:val="101C4A03"/>
    <w:rsid w:val="101D0C86"/>
    <w:rsid w:val="10325332"/>
    <w:rsid w:val="10386626"/>
    <w:rsid w:val="103B2931"/>
    <w:rsid w:val="104A023B"/>
    <w:rsid w:val="10505F3B"/>
    <w:rsid w:val="10534754"/>
    <w:rsid w:val="105B7E72"/>
    <w:rsid w:val="105F56AF"/>
    <w:rsid w:val="106D2686"/>
    <w:rsid w:val="107538B9"/>
    <w:rsid w:val="107641C0"/>
    <w:rsid w:val="107A2416"/>
    <w:rsid w:val="107C3E2C"/>
    <w:rsid w:val="107D41AE"/>
    <w:rsid w:val="10887960"/>
    <w:rsid w:val="108C2479"/>
    <w:rsid w:val="109E4593"/>
    <w:rsid w:val="10A96AAC"/>
    <w:rsid w:val="10AA1B06"/>
    <w:rsid w:val="10B6709F"/>
    <w:rsid w:val="10C715C5"/>
    <w:rsid w:val="10CC72E4"/>
    <w:rsid w:val="10D335EF"/>
    <w:rsid w:val="10DA6BCD"/>
    <w:rsid w:val="10E3138D"/>
    <w:rsid w:val="10E746EA"/>
    <w:rsid w:val="10E83FE0"/>
    <w:rsid w:val="10EC3168"/>
    <w:rsid w:val="10EC5C55"/>
    <w:rsid w:val="10F24E5D"/>
    <w:rsid w:val="10F52718"/>
    <w:rsid w:val="11173599"/>
    <w:rsid w:val="1117480F"/>
    <w:rsid w:val="112E2D86"/>
    <w:rsid w:val="11301133"/>
    <w:rsid w:val="113457E2"/>
    <w:rsid w:val="11366DAC"/>
    <w:rsid w:val="11376E36"/>
    <w:rsid w:val="114028DC"/>
    <w:rsid w:val="116F1EB0"/>
    <w:rsid w:val="117B1D6A"/>
    <w:rsid w:val="117C1709"/>
    <w:rsid w:val="117C2D9D"/>
    <w:rsid w:val="117F159E"/>
    <w:rsid w:val="11821DC9"/>
    <w:rsid w:val="118A7FFF"/>
    <w:rsid w:val="11921373"/>
    <w:rsid w:val="11945405"/>
    <w:rsid w:val="119D7849"/>
    <w:rsid w:val="11A615EE"/>
    <w:rsid w:val="11A658F4"/>
    <w:rsid w:val="11B90BA4"/>
    <w:rsid w:val="11B91A57"/>
    <w:rsid w:val="11C336B1"/>
    <w:rsid w:val="11C427F5"/>
    <w:rsid w:val="11C67B8F"/>
    <w:rsid w:val="11CA11D0"/>
    <w:rsid w:val="11CE730E"/>
    <w:rsid w:val="11D658B4"/>
    <w:rsid w:val="11D75BF2"/>
    <w:rsid w:val="11D815C4"/>
    <w:rsid w:val="11D910AD"/>
    <w:rsid w:val="11E55FA1"/>
    <w:rsid w:val="11E57D4F"/>
    <w:rsid w:val="11ED5EAE"/>
    <w:rsid w:val="11EE6703"/>
    <w:rsid w:val="11F62C9D"/>
    <w:rsid w:val="11F67383"/>
    <w:rsid w:val="11F92DAB"/>
    <w:rsid w:val="11FC38D5"/>
    <w:rsid w:val="11FE0013"/>
    <w:rsid w:val="11FF6999"/>
    <w:rsid w:val="120A1340"/>
    <w:rsid w:val="1210682D"/>
    <w:rsid w:val="12162A85"/>
    <w:rsid w:val="121A40C0"/>
    <w:rsid w:val="121E2AC6"/>
    <w:rsid w:val="123332A6"/>
    <w:rsid w:val="12384D02"/>
    <w:rsid w:val="123A05DB"/>
    <w:rsid w:val="124240B9"/>
    <w:rsid w:val="124D0988"/>
    <w:rsid w:val="124D0CC1"/>
    <w:rsid w:val="12680E73"/>
    <w:rsid w:val="126D2629"/>
    <w:rsid w:val="12706434"/>
    <w:rsid w:val="1276005F"/>
    <w:rsid w:val="12763466"/>
    <w:rsid w:val="127E5AA6"/>
    <w:rsid w:val="12802B6B"/>
    <w:rsid w:val="128B2749"/>
    <w:rsid w:val="129019B5"/>
    <w:rsid w:val="129168E1"/>
    <w:rsid w:val="12945F88"/>
    <w:rsid w:val="129811DB"/>
    <w:rsid w:val="129937EE"/>
    <w:rsid w:val="1299543B"/>
    <w:rsid w:val="129E6282"/>
    <w:rsid w:val="12A13750"/>
    <w:rsid w:val="12AB7A32"/>
    <w:rsid w:val="12AC64CF"/>
    <w:rsid w:val="12BB6535"/>
    <w:rsid w:val="12C05977"/>
    <w:rsid w:val="12C231FF"/>
    <w:rsid w:val="12C30189"/>
    <w:rsid w:val="12C7312B"/>
    <w:rsid w:val="12D22971"/>
    <w:rsid w:val="12D85654"/>
    <w:rsid w:val="12DF4A87"/>
    <w:rsid w:val="12E8124F"/>
    <w:rsid w:val="12EE5106"/>
    <w:rsid w:val="12EE67A1"/>
    <w:rsid w:val="12F81B28"/>
    <w:rsid w:val="13012EB4"/>
    <w:rsid w:val="1307341C"/>
    <w:rsid w:val="130C40FE"/>
    <w:rsid w:val="130E3629"/>
    <w:rsid w:val="131B39DD"/>
    <w:rsid w:val="131E2669"/>
    <w:rsid w:val="13216E71"/>
    <w:rsid w:val="13283BA4"/>
    <w:rsid w:val="13332F77"/>
    <w:rsid w:val="13334E1C"/>
    <w:rsid w:val="13346EE4"/>
    <w:rsid w:val="13384952"/>
    <w:rsid w:val="13424DBA"/>
    <w:rsid w:val="134F31A5"/>
    <w:rsid w:val="1355107F"/>
    <w:rsid w:val="135D4D2E"/>
    <w:rsid w:val="135F4CF0"/>
    <w:rsid w:val="1366638D"/>
    <w:rsid w:val="136D76E8"/>
    <w:rsid w:val="137266E0"/>
    <w:rsid w:val="137F164B"/>
    <w:rsid w:val="13853516"/>
    <w:rsid w:val="139D3156"/>
    <w:rsid w:val="13A73CF3"/>
    <w:rsid w:val="13A9004F"/>
    <w:rsid w:val="13A938D2"/>
    <w:rsid w:val="13AA5FA1"/>
    <w:rsid w:val="13AF2BDE"/>
    <w:rsid w:val="13BB0DD4"/>
    <w:rsid w:val="13C20262"/>
    <w:rsid w:val="13CE7C74"/>
    <w:rsid w:val="13D024B3"/>
    <w:rsid w:val="13D115EF"/>
    <w:rsid w:val="13D40AF3"/>
    <w:rsid w:val="13D86A45"/>
    <w:rsid w:val="13D92D9C"/>
    <w:rsid w:val="13DD445E"/>
    <w:rsid w:val="13DE7C83"/>
    <w:rsid w:val="13F0242F"/>
    <w:rsid w:val="13F7751B"/>
    <w:rsid w:val="13FD073F"/>
    <w:rsid w:val="140171D9"/>
    <w:rsid w:val="1405674E"/>
    <w:rsid w:val="140815BB"/>
    <w:rsid w:val="14087FC1"/>
    <w:rsid w:val="14095006"/>
    <w:rsid w:val="14174089"/>
    <w:rsid w:val="14191607"/>
    <w:rsid w:val="141C71BE"/>
    <w:rsid w:val="141E583B"/>
    <w:rsid w:val="14200F48"/>
    <w:rsid w:val="1424615D"/>
    <w:rsid w:val="1426671F"/>
    <w:rsid w:val="142A265E"/>
    <w:rsid w:val="142C143A"/>
    <w:rsid w:val="142E1345"/>
    <w:rsid w:val="14345A34"/>
    <w:rsid w:val="143533EF"/>
    <w:rsid w:val="14367BDC"/>
    <w:rsid w:val="143F5FC4"/>
    <w:rsid w:val="14401404"/>
    <w:rsid w:val="145103FA"/>
    <w:rsid w:val="145F07C7"/>
    <w:rsid w:val="146928E7"/>
    <w:rsid w:val="146B69A8"/>
    <w:rsid w:val="146C5189"/>
    <w:rsid w:val="146F1089"/>
    <w:rsid w:val="14816B50"/>
    <w:rsid w:val="148313F4"/>
    <w:rsid w:val="14912D9C"/>
    <w:rsid w:val="14934F1A"/>
    <w:rsid w:val="149559C4"/>
    <w:rsid w:val="149E117F"/>
    <w:rsid w:val="14AB0B21"/>
    <w:rsid w:val="14AC0C32"/>
    <w:rsid w:val="14C45576"/>
    <w:rsid w:val="14C76D6C"/>
    <w:rsid w:val="14CB0971"/>
    <w:rsid w:val="14CB7E6E"/>
    <w:rsid w:val="14CE33C4"/>
    <w:rsid w:val="14DA3DA1"/>
    <w:rsid w:val="14E31554"/>
    <w:rsid w:val="14E60B42"/>
    <w:rsid w:val="14EA1C4D"/>
    <w:rsid w:val="14ED1C03"/>
    <w:rsid w:val="14F75772"/>
    <w:rsid w:val="150222BF"/>
    <w:rsid w:val="15075355"/>
    <w:rsid w:val="150F7C33"/>
    <w:rsid w:val="15121002"/>
    <w:rsid w:val="1515004B"/>
    <w:rsid w:val="151B7C99"/>
    <w:rsid w:val="15207BBA"/>
    <w:rsid w:val="152F4E1B"/>
    <w:rsid w:val="153817CF"/>
    <w:rsid w:val="15425F26"/>
    <w:rsid w:val="15436E45"/>
    <w:rsid w:val="154A283E"/>
    <w:rsid w:val="154D342A"/>
    <w:rsid w:val="1559587F"/>
    <w:rsid w:val="155D577C"/>
    <w:rsid w:val="15655DA6"/>
    <w:rsid w:val="15720785"/>
    <w:rsid w:val="1574662E"/>
    <w:rsid w:val="15751882"/>
    <w:rsid w:val="1575191B"/>
    <w:rsid w:val="157818C6"/>
    <w:rsid w:val="157B7F4A"/>
    <w:rsid w:val="157E779D"/>
    <w:rsid w:val="158D195D"/>
    <w:rsid w:val="159F73BB"/>
    <w:rsid w:val="15B03F28"/>
    <w:rsid w:val="15B6123C"/>
    <w:rsid w:val="15BD66BF"/>
    <w:rsid w:val="15BE2FC0"/>
    <w:rsid w:val="15C526A4"/>
    <w:rsid w:val="15C95B15"/>
    <w:rsid w:val="15DC75CF"/>
    <w:rsid w:val="15E30A80"/>
    <w:rsid w:val="15E310C1"/>
    <w:rsid w:val="15E5344B"/>
    <w:rsid w:val="15FB16C4"/>
    <w:rsid w:val="15FD2593"/>
    <w:rsid w:val="1608480E"/>
    <w:rsid w:val="161C1C58"/>
    <w:rsid w:val="1622315D"/>
    <w:rsid w:val="1626155A"/>
    <w:rsid w:val="16282C4E"/>
    <w:rsid w:val="1629434E"/>
    <w:rsid w:val="162E1BBF"/>
    <w:rsid w:val="162E2A1B"/>
    <w:rsid w:val="162F7556"/>
    <w:rsid w:val="16413A3A"/>
    <w:rsid w:val="1644500C"/>
    <w:rsid w:val="16450C97"/>
    <w:rsid w:val="16461A95"/>
    <w:rsid w:val="16585E87"/>
    <w:rsid w:val="16594F06"/>
    <w:rsid w:val="165A38E6"/>
    <w:rsid w:val="165C6C0C"/>
    <w:rsid w:val="166F5E80"/>
    <w:rsid w:val="1672617A"/>
    <w:rsid w:val="16761466"/>
    <w:rsid w:val="16766A92"/>
    <w:rsid w:val="167A52A9"/>
    <w:rsid w:val="167B7B40"/>
    <w:rsid w:val="167C6594"/>
    <w:rsid w:val="16833FFF"/>
    <w:rsid w:val="16866882"/>
    <w:rsid w:val="16895E32"/>
    <w:rsid w:val="168F69F2"/>
    <w:rsid w:val="16964CD5"/>
    <w:rsid w:val="16972CA0"/>
    <w:rsid w:val="169C7FDE"/>
    <w:rsid w:val="169F1EA0"/>
    <w:rsid w:val="16A4319F"/>
    <w:rsid w:val="16AC4DDB"/>
    <w:rsid w:val="16AD36D6"/>
    <w:rsid w:val="16AD733F"/>
    <w:rsid w:val="16AE2FE3"/>
    <w:rsid w:val="16B23908"/>
    <w:rsid w:val="16B4400E"/>
    <w:rsid w:val="16B540F1"/>
    <w:rsid w:val="16BB4159"/>
    <w:rsid w:val="16C71372"/>
    <w:rsid w:val="16C739DF"/>
    <w:rsid w:val="16C86CDB"/>
    <w:rsid w:val="16CC48D0"/>
    <w:rsid w:val="16D20141"/>
    <w:rsid w:val="16DD3B26"/>
    <w:rsid w:val="16EB6E00"/>
    <w:rsid w:val="16EE7649"/>
    <w:rsid w:val="16F04615"/>
    <w:rsid w:val="16F24A30"/>
    <w:rsid w:val="16F55F75"/>
    <w:rsid w:val="16FD2447"/>
    <w:rsid w:val="16FE02E6"/>
    <w:rsid w:val="17081A43"/>
    <w:rsid w:val="170B631B"/>
    <w:rsid w:val="1712339A"/>
    <w:rsid w:val="171B1C8E"/>
    <w:rsid w:val="171E63FC"/>
    <w:rsid w:val="172244D9"/>
    <w:rsid w:val="1722504D"/>
    <w:rsid w:val="172C2525"/>
    <w:rsid w:val="173302A7"/>
    <w:rsid w:val="1738730F"/>
    <w:rsid w:val="17407E9C"/>
    <w:rsid w:val="17416499"/>
    <w:rsid w:val="17481B81"/>
    <w:rsid w:val="17481E8B"/>
    <w:rsid w:val="174A69B0"/>
    <w:rsid w:val="1750027D"/>
    <w:rsid w:val="175007ED"/>
    <w:rsid w:val="17527092"/>
    <w:rsid w:val="17667C8E"/>
    <w:rsid w:val="17697775"/>
    <w:rsid w:val="176B45C6"/>
    <w:rsid w:val="176C447F"/>
    <w:rsid w:val="17830A97"/>
    <w:rsid w:val="17850F99"/>
    <w:rsid w:val="17875303"/>
    <w:rsid w:val="178815C4"/>
    <w:rsid w:val="17885DA0"/>
    <w:rsid w:val="1793626E"/>
    <w:rsid w:val="17967340"/>
    <w:rsid w:val="17991452"/>
    <w:rsid w:val="17A875F5"/>
    <w:rsid w:val="17AB40A1"/>
    <w:rsid w:val="17AC60A9"/>
    <w:rsid w:val="17B5256D"/>
    <w:rsid w:val="17B92501"/>
    <w:rsid w:val="17CD2623"/>
    <w:rsid w:val="17D651ED"/>
    <w:rsid w:val="17E65848"/>
    <w:rsid w:val="17E66DD8"/>
    <w:rsid w:val="17E84839"/>
    <w:rsid w:val="17EE1403"/>
    <w:rsid w:val="17F25234"/>
    <w:rsid w:val="17F36DF0"/>
    <w:rsid w:val="17FD061B"/>
    <w:rsid w:val="17FF6314"/>
    <w:rsid w:val="1800350F"/>
    <w:rsid w:val="18005F41"/>
    <w:rsid w:val="18025414"/>
    <w:rsid w:val="180E3727"/>
    <w:rsid w:val="18171305"/>
    <w:rsid w:val="182543BD"/>
    <w:rsid w:val="18334194"/>
    <w:rsid w:val="183E1D37"/>
    <w:rsid w:val="18482A17"/>
    <w:rsid w:val="184A7E28"/>
    <w:rsid w:val="184D0787"/>
    <w:rsid w:val="184F4D08"/>
    <w:rsid w:val="185D1883"/>
    <w:rsid w:val="185E3AA1"/>
    <w:rsid w:val="1869796A"/>
    <w:rsid w:val="18742BD5"/>
    <w:rsid w:val="18812331"/>
    <w:rsid w:val="18816F1C"/>
    <w:rsid w:val="18853F3E"/>
    <w:rsid w:val="18956393"/>
    <w:rsid w:val="189C1565"/>
    <w:rsid w:val="18A8582C"/>
    <w:rsid w:val="18AB3604"/>
    <w:rsid w:val="18B15BA9"/>
    <w:rsid w:val="18B50543"/>
    <w:rsid w:val="18C515FC"/>
    <w:rsid w:val="18CA40C3"/>
    <w:rsid w:val="18CC73BC"/>
    <w:rsid w:val="18CD7A02"/>
    <w:rsid w:val="18E21EFF"/>
    <w:rsid w:val="18EF0876"/>
    <w:rsid w:val="18F32AFF"/>
    <w:rsid w:val="18F37652"/>
    <w:rsid w:val="19001FFC"/>
    <w:rsid w:val="190E2B4A"/>
    <w:rsid w:val="1913665F"/>
    <w:rsid w:val="19151C58"/>
    <w:rsid w:val="1917174A"/>
    <w:rsid w:val="191E50A0"/>
    <w:rsid w:val="19256D7A"/>
    <w:rsid w:val="19292CD4"/>
    <w:rsid w:val="19294C0B"/>
    <w:rsid w:val="192C403E"/>
    <w:rsid w:val="193275C2"/>
    <w:rsid w:val="194204E2"/>
    <w:rsid w:val="19454C70"/>
    <w:rsid w:val="194D2005"/>
    <w:rsid w:val="194D3980"/>
    <w:rsid w:val="195B59A7"/>
    <w:rsid w:val="196229FF"/>
    <w:rsid w:val="19655A52"/>
    <w:rsid w:val="19663168"/>
    <w:rsid w:val="196A4DA8"/>
    <w:rsid w:val="196D1144"/>
    <w:rsid w:val="197724BD"/>
    <w:rsid w:val="19786B0A"/>
    <w:rsid w:val="198A41A1"/>
    <w:rsid w:val="198C2773"/>
    <w:rsid w:val="199A2059"/>
    <w:rsid w:val="199B4699"/>
    <w:rsid w:val="19A40543"/>
    <w:rsid w:val="19A91329"/>
    <w:rsid w:val="19B46E10"/>
    <w:rsid w:val="19C456C1"/>
    <w:rsid w:val="19C47D20"/>
    <w:rsid w:val="19C96BAE"/>
    <w:rsid w:val="19DB6A7E"/>
    <w:rsid w:val="19DF018D"/>
    <w:rsid w:val="19E65498"/>
    <w:rsid w:val="19F061A1"/>
    <w:rsid w:val="19F3324D"/>
    <w:rsid w:val="1A054259"/>
    <w:rsid w:val="1A081816"/>
    <w:rsid w:val="1A0C5680"/>
    <w:rsid w:val="1A153EDB"/>
    <w:rsid w:val="1A165171"/>
    <w:rsid w:val="1A190AB8"/>
    <w:rsid w:val="1A2A2B7C"/>
    <w:rsid w:val="1A2F1830"/>
    <w:rsid w:val="1A454F4F"/>
    <w:rsid w:val="1A4858FF"/>
    <w:rsid w:val="1A4C698A"/>
    <w:rsid w:val="1A586874"/>
    <w:rsid w:val="1A5D5219"/>
    <w:rsid w:val="1A5E4B5A"/>
    <w:rsid w:val="1A605995"/>
    <w:rsid w:val="1A672B1C"/>
    <w:rsid w:val="1A735226"/>
    <w:rsid w:val="1A7E034D"/>
    <w:rsid w:val="1A8301C0"/>
    <w:rsid w:val="1A852016"/>
    <w:rsid w:val="1A872248"/>
    <w:rsid w:val="1A923A68"/>
    <w:rsid w:val="1A992E30"/>
    <w:rsid w:val="1A9B2279"/>
    <w:rsid w:val="1A9D2D45"/>
    <w:rsid w:val="1A9E6232"/>
    <w:rsid w:val="1AA57BA7"/>
    <w:rsid w:val="1AA74D3D"/>
    <w:rsid w:val="1AA94BBC"/>
    <w:rsid w:val="1AB34DB4"/>
    <w:rsid w:val="1AB613FD"/>
    <w:rsid w:val="1AB91DEF"/>
    <w:rsid w:val="1AC1475F"/>
    <w:rsid w:val="1ACF5EB8"/>
    <w:rsid w:val="1ACF61D2"/>
    <w:rsid w:val="1AD26086"/>
    <w:rsid w:val="1AD827ED"/>
    <w:rsid w:val="1ADA65A5"/>
    <w:rsid w:val="1ADC75C9"/>
    <w:rsid w:val="1ADD5ACE"/>
    <w:rsid w:val="1ADD7AC1"/>
    <w:rsid w:val="1AE013F8"/>
    <w:rsid w:val="1AE449BB"/>
    <w:rsid w:val="1AE8570C"/>
    <w:rsid w:val="1AEB73B7"/>
    <w:rsid w:val="1AEE3BBF"/>
    <w:rsid w:val="1AEF5DBD"/>
    <w:rsid w:val="1AF14946"/>
    <w:rsid w:val="1AFB06A3"/>
    <w:rsid w:val="1B0D05A1"/>
    <w:rsid w:val="1B0F19AE"/>
    <w:rsid w:val="1B1B0779"/>
    <w:rsid w:val="1B2160BB"/>
    <w:rsid w:val="1B2D1935"/>
    <w:rsid w:val="1B3137EE"/>
    <w:rsid w:val="1B3637AD"/>
    <w:rsid w:val="1B3C71E1"/>
    <w:rsid w:val="1B3E0DB5"/>
    <w:rsid w:val="1B4310CA"/>
    <w:rsid w:val="1B435D31"/>
    <w:rsid w:val="1B454C94"/>
    <w:rsid w:val="1B487050"/>
    <w:rsid w:val="1B496377"/>
    <w:rsid w:val="1B4B18B0"/>
    <w:rsid w:val="1B506283"/>
    <w:rsid w:val="1B6515DA"/>
    <w:rsid w:val="1B6C0DF0"/>
    <w:rsid w:val="1B7034E2"/>
    <w:rsid w:val="1B797F1F"/>
    <w:rsid w:val="1B7F6005"/>
    <w:rsid w:val="1B862C77"/>
    <w:rsid w:val="1B94236B"/>
    <w:rsid w:val="1B9A1502"/>
    <w:rsid w:val="1B9A4A8D"/>
    <w:rsid w:val="1B9C269A"/>
    <w:rsid w:val="1B9E64C5"/>
    <w:rsid w:val="1B9E6D4C"/>
    <w:rsid w:val="1BA252C1"/>
    <w:rsid w:val="1BAF07EF"/>
    <w:rsid w:val="1BBD43BA"/>
    <w:rsid w:val="1BC01115"/>
    <w:rsid w:val="1BC44015"/>
    <w:rsid w:val="1BCA6284"/>
    <w:rsid w:val="1BD731D5"/>
    <w:rsid w:val="1BE475CF"/>
    <w:rsid w:val="1BE94688"/>
    <w:rsid w:val="1BEA3348"/>
    <w:rsid w:val="1BED5CE0"/>
    <w:rsid w:val="1BFE5FF9"/>
    <w:rsid w:val="1C013494"/>
    <w:rsid w:val="1C053414"/>
    <w:rsid w:val="1C131DD2"/>
    <w:rsid w:val="1C132CB9"/>
    <w:rsid w:val="1C1642A1"/>
    <w:rsid w:val="1C207A38"/>
    <w:rsid w:val="1C273D33"/>
    <w:rsid w:val="1C274D98"/>
    <w:rsid w:val="1C391A43"/>
    <w:rsid w:val="1C395CFF"/>
    <w:rsid w:val="1C4032AB"/>
    <w:rsid w:val="1C4672ED"/>
    <w:rsid w:val="1C467AB6"/>
    <w:rsid w:val="1C5D1817"/>
    <w:rsid w:val="1C6277A9"/>
    <w:rsid w:val="1C687AA0"/>
    <w:rsid w:val="1C7104B7"/>
    <w:rsid w:val="1C7B213D"/>
    <w:rsid w:val="1C7F54CE"/>
    <w:rsid w:val="1C7F743F"/>
    <w:rsid w:val="1C8C4AA9"/>
    <w:rsid w:val="1C8C604B"/>
    <w:rsid w:val="1C92160B"/>
    <w:rsid w:val="1C973EEF"/>
    <w:rsid w:val="1C9E044B"/>
    <w:rsid w:val="1CA03243"/>
    <w:rsid w:val="1CAB3CF7"/>
    <w:rsid w:val="1CAF5DB2"/>
    <w:rsid w:val="1CB00002"/>
    <w:rsid w:val="1CB40DF1"/>
    <w:rsid w:val="1CC73770"/>
    <w:rsid w:val="1CCC26CA"/>
    <w:rsid w:val="1CCF6CAF"/>
    <w:rsid w:val="1CD2156B"/>
    <w:rsid w:val="1CD41743"/>
    <w:rsid w:val="1CD44D3D"/>
    <w:rsid w:val="1CD51DA1"/>
    <w:rsid w:val="1CE45EF5"/>
    <w:rsid w:val="1CE615C9"/>
    <w:rsid w:val="1CEC7E1E"/>
    <w:rsid w:val="1CFD009B"/>
    <w:rsid w:val="1D037029"/>
    <w:rsid w:val="1D051DAC"/>
    <w:rsid w:val="1D0C2A33"/>
    <w:rsid w:val="1D1316E8"/>
    <w:rsid w:val="1D1C3DD9"/>
    <w:rsid w:val="1D1D7103"/>
    <w:rsid w:val="1D2B0BB4"/>
    <w:rsid w:val="1D3305FF"/>
    <w:rsid w:val="1D335FC4"/>
    <w:rsid w:val="1D395282"/>
    <w:rsid w:val="1D4251BA"/>
    <w:rsid w:val="1D465448"/>
    <w:rsid w:val="1D551881"/>
    <w:rsid w:val="1D5959E7"/>
    <w:rsid w:val="1D5F5386"/>
    <w:rsid w:val="1D6D7456"/>
    <w:rsid w:val="1D6F03EA"/>
    <w:rsid w:val="1D7072CE"/>
    <w:rsid w:val="1D794A16"/>
    <w:rsid w:val="1D795467"/>
    <w:rsid w:val="1D966154"/>
    <w:rsid w:val="1D9E30A9"/>
    <w:rsid w:val="1DA142D7"/>
    <w:rsid w:val="1DA33B45"/>
    <w:rsid w:val="1DA54EF3"/>
    <w:rsid w:val="1DAB1006"/>
    <w:rsid w:val="1DB33C11"/>
    <w:rsid w:val="1DB34347"/>
    <w:rsid w:val="1DC12FD6"/>
    <w:rsid w:val="1DC65562"/>
    <w:rsid w:val="1DCE33C5"/>
    <w:rsid w:val="1DD13720"/>
    <w:rsid w:val="1DD40512"/>
    <w:rsid w:val="1DD555D5"/>
    <w:rsid w:val="1DE94164"/>
    <w:rsid w:val="1DEA5C43"/>
    <w:rsid w:val="1DEE1B11"/>
    <w:rsid w:val="1E0112F9"/>
    <w:rsid w:val="1E0B0833"/>
    <w:rsid w:val="1E146425"/>
    <w:rsid w:val="1E164B52"/>
    <w:rsid w:val="1E1A7602"/>
    <w:rsid w:val="1E234B9F"/>
    <w:rsid w:val="1E273844"/>
    <w:rsid w:val="1E293943"/>
    <w:rsid w:val="1E2F243E"/>
    <w:rsid w:val="1E3723A2"/>
    <w:rsid w:val="1E377E23"/>
    <w:rsid w:val="1E3B4F6B"/>
    <w:rsid w:val="1E417896"/>
    <w:rsid w:val="1E455D19"/>
    <w:rsid w:val="1E4A2254"/>
    <w:rsid w:val="1E595CAF"/>
    <w:rsid w:val="1E5B733A"/>
    <w:rsid w:val="1E5C31E8"/>
    <w:rsid w:val="1E64416A"/>
    <w:rsid w:val="1E6607F9"/>
    <w:rsid w:val="1E691070"/>
    <w:rsid w:val="1E7E6BFD"/>
    <w:rsid w:val="1E805396"/>
    <w:rsid w:val="1E884F62"/>
    <w:rsid w:val="1E9D6342"/>
    <w:rsid w:val="1E9D6D15"/>
    <w:rsid w:val="1EA77730"/>
    <w:rsid w:val="1EAF5D76"/>
    <w:rsid w:val="1EB202A6"/>
    <w:rsid w:val="1EBD1EAD"/>
    <w:rsid w:val="1EC214C3"/>
    <w:rsid w:val="1EC36E9D"/>
    <w:rsid w:val="1ECA4D4D"/>
    <w:rsid w:val="1ECD6B66"/>
    <w:rsid w:val="1ED701E3"/>
    <w:rsid w:val="1EE25FDD"/>
    <w:rsid w:val="1EEA7637"/>
    <w:rsid w:val="1EED3748"/>
    <w:rsid w:val="1EF5103F"/>
    <w:rsid w:val="1EFF621F"/>
    <w:rsid w:val="1F090F9B"/>
    <w:rsid w:val="1F0E2B48"/>
    <w:rsid w:val="1F0E5D6B"/>
    <w:rsid w:val="1F1921D7"/>
    <w:rsid w:val="1F30595D"/>
    <w:rsid w:val="1F335242"/>
    <w:rsid w:val="1F3E605E"/>
    <w:rsid w:val="1F3E662A"/>
    <w:rsid w:val="1F417C0A"/>
    <w:rsid w:val="1F482412"/>
    <w:rsid w:val="1F4F2219"/>
    <w:rsid w:val="1F5B33FE"/>
    <w:rsid w:val="1F5D2184"/>
    <w:rsid w:val="1F614D01"/>
    <w:rsid w:val="1F721405"/>
    <w:rsid w:val="1F7F5EEC"/>
    <w:rsid w:val="1F8A2738"/>
    <w:rsid w:val="1F935819"/>
    <w:rsid w:val="1F9F1A13"/>
    <w:rsid w:val="1FA076DC"/>
    <w:rsid w:val="1FA6556D"/>
    <w:rsid w:val="1FAF2571"/>
    <w:rsid w:val="1FB7507F"/>
    <w:rsid w:val="1FC47ECF"/>
    <w:rsid w:val="1FC55EDA"/>
    <w:rsid w:val="1FC66FF1"/>
    <w:rsid w:val="1FCE593C"/>
    <w:rsid w:val="1FD175A8"/>
    <w:rsid w:val="1FD81D98"/>
    <w:rsid w:val="1FE312AC"/>
    <w:rsid w:val="1FE34925"/>
    <w:rsid w:val="1FEC5915"/>
    <w:rsid w:val="1FED32EF"/>
    <w:rsid w:val="200E7D2F"/>
    <w:rsid w:val="201743BA"/>
    <w:rsid w:val="201E47E7"/>
    <w:rsid w:val="201E699F"/>
    <w:rsid w:val="201E6D7C"/>
    <w:rsid w:val="20280BF3"/>
    <w:rsid w:val="202E2AB2"/>
    <w:rsid w:val="20355E85"/>
    <w:rsid w:val="20392DEC"/>
    <w:rsid w:val="203D340C"/>
    <w:rsid w:val="203D7ACF"/>
    <w:rsid w:val="203F0A07"/>
    <w:rsid w:val="20446081"/>
    <w:rsid w:val="204852AD"/>
    <w:rsid w:val="204E6676"/>
    <w:rsid w:val="205A5AA0"/>
    <w:rsid w:val="20677607"/>
    <w:rsid w:val="20685BC4"/>
    <w:rsid w:val="20773A28"/>
    <w:rsid w:val="20776154"/>
    <w:rsid w:val="207828C4"/>
    <w:rsid w:val="208574F4"/>
    <w:rsid w:val="208C4449"/>
    <w:rsid w:val="208F6BAF"/>
    <w:rsid w:val="20966D8D"/>
    <w:rsid w:val="20A462BA"/>
    <w:rsid w:val="20BF2AAC"/>
    <w:rsid w:val="20C245BE"/>
    <w:rsid w:val="20C6317E"/>
    <w:rsid w:val="20C849C7"/>
    <w:rsid w:val="20C96A07"/>
    <w:rsid w:val="20D51E1A"/>
    <w:rsid w:val="20D564EE"/>
    <w:rsid w:val="20DB75CF"/>
    <w:rsid w:val="20DF66D2"/>
    <w:rsid w:val="20EC3F2E"/>
    <w:rsid w:val="20EC7C3E"/>
    <w:rsid w:val="20F16108"/>
    <w:rsid w:val="210548E9"/>
    <w:rsid w:val="21124D15"/>
    <w:rsid w:val="211A1EC1"/>
    <w:rsid w:val="212A5BF7"/>
    <w:rsid w:val="213533EC"/>
    <w:rsid w:val="213E7119"/>
    <w:rsid w:val="214369E8"/>
    <w:rsid w:val="214D1729"/>
    <w:rsid w:val="21517B73"/>
    <w:rsid w:val="21530058"/>
    <w:rsid w:val="216A2141"/>
    <w:rsid w:val="21774C7C"/>
    <w:rsid w:val="2179064D"/>
    <w:rsid w:val="21810744"/>
    <w:rsid w:val="21866D18"/>
    <w:rsid w:val="218D6EF5"/>
    <w:rsid w:val="2195668B"/>
    <w:rsid w:val="219E3719"/>
    <w:rsid w:val="219F5DD6"/>
    <w:rsid w:val="219F69EC"/>
    <w:rsid w:val="21A130EA"/>
    <w:rsid w:val="21BF60EB"/>
    <w:rsid w:val="21C11E60"/>
    <w:rsid w:val="21C267BF"/>
    <w:rsid w:val="21CC442B"/>
    <w:rsid w:val="21CD6BCD"/>
    <w:rsid w:val="21CE6067"/>
    <w:rsid w:val="21CF035F"/>
    <w:rsid w:val="21CF439A"/>
    <w:rsid w:val="21EF1B3D"/>
    <w:rsid w:val="21F00127"/>
    <w:rsid w:val="21F839AC"/>
    <w:rsid w:val="221D2FA3"/>
    <w:rsid w:val="2226635F"/>
    <w:rsid w:val="222D4F0B"/>
    <w:rsid w:val="223D7545"/>
    <w:rsid w:val="22402A4A"/>
    <w:rsid w:val="22411D14"/>
    <w:rsid w:val="22423BE1"/>
    <w:rsid w:val="22454449"/>
    <w:rsid w:val="22484763"/>
    <w:rsid w:val="22500810"/>
    <w:rsid w:val="22544814"/>
    <w:rsid w:val="22557004"/>
    <w:rsid w:val="22605C74"/>
    <w:rsid w:val="226147AE"/>
    <w:rsid w:val="226210EA"/>
    <w:rsid w:val="226347BD"/>
    <w:rsid w:val="22682935"/>
    <w:rsid w:val="227E1569"/>
    <w:rsid w:val="227E5224"/>
    <w:rsid w:val="228274AE"/>
    <w:rsid w:val="228A4698"/>
    <w:rsid w:val="229257DC"/>
    <w:rsid w:val="22925971"/>
    <w:rsid w:val="22945167"/>
    <w:rsid w:val="2297721A"/>
    <w:rsid w:val="22A00AC0"/>
    <w:rsid w:val="22A55CD5"/>
    <w:rsid w:val="22AF2EE1"/>
    <w:rsid w:val="22C74EE2"/>
    <w:rsid w:val="22CB6237"/>
    <w:rsid w:val="22CD14B5"/>
    <w:rsid w:val="22CE62A8"/>
    <w:rsid w:val="22D9694E"/>
    <w:rsid w:val="22E02C6E"/>
    <w:rsid w:val="22E04FF4"/>
    <w:rsid w:val="22E105B9"/>
    <w:rsid w:val="22E1121B"/>
    <w:rsid w:val="22EA4C70"/>
    <w:rsid w:val="22ED296F"/>
    <w:rsid w:val="22F75251"/>
    <w:rsid w:val="22F86F75"/>
    <w:rsid w:val="22FB4D32"/>
    <w:rsid w:val="23060BC9"/>
    <w:rsid w:val="23131055"/>
    <w:rsid w:val="23372454"/>
    <w:rsid w:val="233C6F76"/>
    <w:rsid w:val="233C72F1"/>
    <w:rsid w:val="234130C7"/>
    <w:rsid w:val="234449F5"/>
    <w:rsid w:val="23460DA0"/>
    <w:rsid w:val="23536618"/>
    <w:rsid w:val="236D3C72"/>
    <w:rsid w:val="236F277C"/>
    <w:rsid w:val="237216BA"/>
    <w:rsid w:val="2374352E"/>
    <w:rsid w:val="23816932"/>
    <w:rsid w:val="23886A2D"/>
    <w:rsid w:val="238E2016"/>
    <w:rsid w:val="238F70F2"/>
    <w:rsid w:val="239C062C"/>
    <w:rsid w:val="23A9484E"/>
    <w:rsid w:val="23B32F98"/>
    <w:rsid w:val="23B36F54"/>
    <w:rsid w:val="23B84268"/>
    <w:rsid w:val="23C5553B"/>
    <w:rsid w:val="23D17D7B"/>
    <w:rsid w:val="23D36D91"/>
    <w:rsid w:val="23E344C7"/>
    <w:rsid w:val="23F70BA5"/>
    <w:rsid w:val="23F93D0D"/>
    <w:rsid w:val="240366A5"/>
    <w:rsid w:val="2405417E"/>
    <w:rsid w:val="240F5116"/>
    <w:rsid w:val="24151E43"/>
    <w:rsid w:val="241B5C62"/>
    <w:rsid w:val="241C5F7B"/>
    <w:rsid w:val="24280875"/>
    <w:rsid w:val="242A0BB2"/>
    <w:rsid w:val="24377DB7"/>
    <w:rsid w:val="243B745E"/>
    <w:rsid w:val="24427A08"/>
    <w:rsid w:val="24454B90"/>
    <w:rsid w:val="24572B1C"/>
    <w:rsid w:val="2458381E"/>
    <w:rsid w:val="245872F9"/>
    <w:rsid w:val="245943D9"/>
    <w:rsid w:val="245E6B64"/>
    <w:rsid w:val="2463385E"/>
    <w:rsid w:val="247C27F7"/>
    <w:rsid w:val="248B0DC8"/>
    <w:rsid w:val="24967323"/>
    <w:rsid w:val="2497249A"/>
    <w:rsid w:val="249817D6"/>
    <w:rsid w:val="249D5FC8"/>
    <w:rsid w:val="24A1538E"/>
    <w:rsid w:val="24A83667"/>
    <w:rsid w:val="24AD67F4"/>
    <w:rsid w:val="24B9450F"/>
    <w:rsid w:val="24C83F94"/>
    <w:rsid w:val="24DE3A8A"/>
    <w:rsid w:val="24E7219B"/>
    <w:rsid w:val="24F60CDA"/>
    <w:rsid w:val="24FC5D1A"/>
    <w:rsid w:val="24FE42EB"/>
    <w:rsid w:val="24FE7E17"/>
    <w:rsid w:val="25040446"/>
    <w:rsid w:val="250D450C"/>
    <w:rsid w:val="25134332"/>
    <w:rsid w:val="25141A5B"/>
    <w:rsid w:val="2521546A"/>
    <w:rsid w:val="252242ED"/>
    <w:rsid w:val="2524677D"/>
    <w:rsid w:val="252920ED"/>
    <w:rsid w:val="252A2BA6"/>
    <w:rsid w:val="252B49E0"/>
    <w:rsid w:val="253F6469"/>
    <w:rsid w:val="25487456"/>
    <w:rsid w:val="254940F1"/>
    <w:rsid w:val="254A35DD"/>
    <w:rsid w:val="254C7F67"/>
    <w:rsid w:val="255414CA"/>
    <w:rsid w:val="25657E8F"/>
    <w:rsid w:val="25734B61"/>
    <w:rsid w:val="25745F06"/>
    <w:rsid w:val="258F6BC4"/>
    <w:rsid w:val="25975923"/>
    <w:rsid w:val="259A3D0A"/>
    <w:rsid w:val="25A76B90"/>
    <w:rsid w:val="25A95F3E"/>
    <w:rsid w:val="25AE7E68"/>
    <w:rsid w:val="25B4699E"/>
    <w:rsid w:val="25B7161F"/>
    <w:rsid w:val="25B75A0F"/>
    <w:rsid w:val="25BF43FD"/>
    <w:rsid w:val="25BF6041"/>
    <w:rsid w:val="25C35718"/>
    <w:rsid w:val="25C478B3"/>
    <w:rsid w:val="25CF0252"/>
    <w:rsid w:val="25D0248E"/>
    <w:rsid w:val="25D61C5C"/>
    <w:rsid w:val="25EE28A7"/>
    <w:rsid w:val="25F81D70"/>
    <w:rsid w:val="25FB5636"/>
    <w:rsid w:val="25FE58A9"/>
    <w:rsid w:val="26047AC4"/>
    <w:rsid w:val="26070462"/>
    <w:rsid w:val="260D2C45"/>
    <w:rsid w:val="2628719C"/>
    <w:rsid w:val="26395C92"/>
    <w:rsid w:val="263F660E"/>
    <w:rsid w:val="26465DA0"/>
    <w:rsid w:val="26497858"/>
    <w:rsid w:val="264C485B"/>
    <w:rsid w:val="265A5249"/>
    <w:rsid w:val="266237C3"/>
    <w:rsid w:val="266749F2"/>
    <w:rsid w:val="267550B9"/>
    <w:rsid w:val="26933E36"/>
    <w:rsid w:val="269C0A66"/>
    <w:rsid w:val="26B06894"/>
    <w:rsid w:val="26B431AD"/>
    <w:rsid w:val="26B654CA"/>
    <w:rsid w:val="26BC4981"/>
    <w:rsid w:val="26C472EC"/>
    <w:rsid w:val="26CB2240"/>
    <w:rsid w:val="26DA7A32"/>
    <w:rsid w:val="26E11BA3"/>
    <w:rsid w:val="26E25459"/>
    <w:rsid w:val="26E71F5E"/>
    <w:rsid w:val="26EC491A"/>
    <w:rsid w:val="26ED73E1"/>
    <w:rsid w:val="26EF2570"/>
    <w:rsid w:val="26F017FB"/>
    <w:rsid w:val="26F503CD"/>
    <w:rsid w:val="26F9709F"/>
    <w:rsid w:val="26F975FC"/>
    <w:rsid w:val="26FA73A2"/>
    <w:rsid w:val="2700244B"/>
    <w:rsid w:val="27036506"/>
    <w:rsid w:val="27047832"/>
    <w:rsid w:val="2706037D"/>
    <w:rsid w:val="270B14D3"/>
    <w:rsid w:val="270D152E"/>
    <w:rsid w:val="27204B5D"/>
    <w:rsid w:val="27217996"/>
    <w:rsid w:val="2724211A"/>
    <w:rsid w:val="272B3210"/>
    <w:rsid w:val="272F31A0"/>
    <w:rsid w:val="27310CAC"/>
    <w:rsid w:val="27342901"/>
    <w:rsid w:val="27364EE3"/>
    <w:rsid w:val="273B78D5"/>
    <w:rsid w:val="273D2762"/>
    <w:rsid w:val="27432013"/>
    <w:rsid w:val="27470B72"/>
    <w:rsid w:val="275144FC"/>
    <w:rsid w:val="27525E32"/>
    <w:rsid w:val="275E7380"/>
    <w:rsid w:val="27604751"/>
    <w:rsid w:val="27624780"/>
    <w:rsid w:val="276D7707"/>
    <w:rsid w:val="277419CB"/>
    <w:rsid w:val="2778582E"/>
    <w:rsid w:val="277F0B43"/>
    <w:rsid w:val="27806765"/>
    <w:rsid w:val="27832596"/>
    <w:rsid w:val="278C1620"/>
    <w:rsid w:val="279B1E53"/>
    <w:rsid w:val="279C3FA0"/>
    <w:rsid w:val="27AA3521"/>
    <w:rsid w:val="27AB0725"/>
    <w:rsid w:val="27AB7429"/>
    <w:rsid w:val="27C57B2B"/>
    <w:rsid w:val="27C8029E"/>
    <w:rsid w:val="27CC78AC"/>
    <w:rsid w:val="27D455F6"/>
    <w:rsid w:val="27D72FE7"/>
    <w:rsid w:val="27D86029"/>
    <w:rsid w:val="27D946EC"/>
    <w:rsid w:val="27D97EED"/>
    <w:rsid w:val="27DC10DD"/>
    <w:rsid w:val="27DD45ED"/>
    <w:rsid w:val="27E069FC"/>
    <w:rsid w:val="27E3651B"/>
    <w:rsid w:val="27E864CC"/>
    <w:rsid w:val="27EC25E3"/>
    <w:rsid w:val="27ED0939"/>
    <w:rsid w:val="27F1498B"/>
    <w:rsid w:val="27FF3E3E"/>
    <w:rsid w:val="28027A71"/>
    <w:rsid w:val="281500D5"/>
    <w:rsid w:val="281F2BD3"/>
    <w:rsid w:val="281F4F67"/>
    <w:rsid w:val="28315056"/>
    <w:rsid w:val="283744B4"/>
    <w:rsid w:val="283B0F0D"/>
    <w:rsid w:val="284029D8"/>
    <w:rsid w:val="28423E20"/>
    <w:rsid w:val="2843297C"/>
    <w:rsid w:val="28485D62"/>
    <w:rsid w:val="284925F9"/>
    <w:rsid w:val="284B1E95"/>
    <w:rsid w:val="285560D7"/>
    <w:rsid w:val="285B737A"/>
    <w:rsid w:val="28683649"/>
    <w:rsid w:val="28696098"/>
    <w:rsid w:val="286E74F1"/>
    <w:rsid w:val="28760CA0"/>
    <w:rsid w:val="287845F5"/>
    <w:rsid w:val="28796ED0"/>
    <w:rsid w:val="287B218C"/>
    <w:rsid w:val="288A05DD"/>
    <w:rsid w:val="28937D89"/>
    <w:rsid w:val="289B0550"/>
    <w:rsid w:val="28BE71CB"/>
    <w:rsid w:val="28C96C14"/>
    <w:rsid w:val="28CA7CD7"/>
    <w:rsid w:val="28CD627E"/>
    <w:rsid w:val="28D04F68"/>
    <w:rsid w:val="28DC0A97"/>
    <w:rsid w:val="28E138E3"/>
    <w:rsid w:val="28E74216"/>
    <w:rsid w:val="28E87EE4"/>
    <w:rsid w:val="28E95BAE"/>
    <w:rsid w:val="2903396A"/>
    <w:rsid w:val="29087976"/>
    <w:rsid w:val="290B654D"/>
    <w:rsid w:val="29124309"/>
    <w:rsid w:val="2921752E"/>
    <w:rsid w:val="29435CBE"/>
    <w:rsid w:val="294604BE"/>
    <w:rsid w:val="294E766A"/>
    <w:rsid w:val="29513848"/>
    <w:rsid w:val="29553CE0"/>
    <w:rsid w:val="296B203C"/>
    <w:rsid w:val="297161D3"/>
    <w:rsid w:val="297510B4"/>
    <w:rsid w:val="2978319A"/>
    <w:rsid w:val="297E0FC2"/>
    <w:rsid w:val="29886D49"/>
    <w:rsid w:val="29897A2F"/>
    <w:rsid w:val="29A02DFF"/>
    <w:rsid w:val="29A3014B"/>
    <w:rsid w:val="29A74CBD"/>
    <w:rsid w:val="29A80BF5"/>
    <w:rsid w:val="29AD65BA"/>
    <w:rsid w:val="29B01C34"/>
    <w:rsid w:val="29B16357"/>
    <w:rsid w:val="29B277F5"/>
    <w:rsid w:val="29B35300"/>
    <w:rsid w:val="29BA0D88"/>
    <w:rsid w:val="29BA6381"/>
    <w:rsid w:val="29BB3E72"/>
    <w:rsid w:val="29C727C4"/>
    <w:rsid w:val="29CD6B73"/>
    <w:rsid w:val="29CF32B2"/>
    <w:rsid w:val="29DE15A2"/>
    <w:rsid w:val="29EC475A"/>
    <w:rsid w:val="29EF3680"/>
    <w:rsid w:val="29EF424E"/>
    <w:rsid w:val="29F45503"/>
    <w:rsid w:val="29FA7F26"/>
    <w:rsid w:val="2A027518"/>
    <w:rsid w:val="2A074402"/>
    <w:rsid w:val="2A0A1918"/>
    <w:rsid w:val="2A0C211C"/>
    <w:rsid w:val="2A144016"/>
    <w:rsid w:val="2A166823"/>
    <w:rsid w:val="2A191A5A"/>
    <w:rsid w:val="2A1C0F07"/>
    <w:rsid w:val="2A1C4CA6"/>
    <w:rsid w:val="2A21112E"/>
    <w:rsid w:val="2A220659"/>
    <w:rsid w:val="2A2E6F54"/>
    <w:rsid w:val="2A35650F"/>
    <w:rsid w:val="2A405845"/>
    <w:rsid w:val="2A45641B"/>
    <w:rsid w:val="2A496A6F"/>
    <w:rsid w:val="2A4C39E2"/>
    <w:rsid w:val="2A4D593F"/>
    <w:rsid w:val="2A58319D"/>
    <w:rsid w:val="2A5C6B8D"/>
    <w:rsid w:val="2A6757C3"/>
    <w:rsid w:val="2A6A6FA4"/>
    <w:rsid w:val="2A6E31F8"/>
    <w:rsid w:val="2A704730"/>
    <w:rsid w:val="2A836D08"/>
    <w:rsid w:val="2A87174E"/>
    <w:rsid w:val="2A8A2F9C"/>
    <w:rsid w:val="2AAC5A06"/>
    <w:rsid w:val="2ABB3D6F"/>
    <w:rsid w:val="2AC25434"/>
    <w:rsid w:val="2AC70B30"/>
    <w:rsid w:val="2ACC2AAF"/>
    <w:rsid w:val="2AD56653"/>
    <w:rsid w:val="2AD74744"/>
    <w:rsid w:val="2AD91AC2"/>
    <w:rsid w:val="2AE17EE7"/>
    <w:rsid w:val="2AE57C95"/>
    <w:rsid w:val="2AF35C8B"/>
    <w:rsid w:val="2AFA03A2"/>
    <w:rsid w:val="2B0B578B"/>
    <w:rsid w:val="2B0C0EEE"/>
    <w:rsid w:val="2B132265"/>
    <w:rsid w:val="2B205660"/>
    <w:rsid w:val="2B214776"/>
    <w:rsid w:val="2B2843BE"/>
    <w:rsid w:val="2B306227"/>
    <w:rsid w:val="2B313FC1"/>
    <w:rsid w:val="2B347C14"/>
    <w:rsid w:val="2B39348E"/>
    <w:rsid w:val="2B437285"/>
    <w:rsid w:val="2B494377"/>
    <w:rsid w:val="2B4B30FC"/>
    <w:rsid w:val="2B4D5018"/>
    <w:rsid w:val="2B4D695C"/>
    <w:rsid w:val="2B514803"/>
    <w:rsid w:val="2B5327A4"/>
    <w:rsid w:val="2B5B04C2"/>
    <w:rsid w:val="2B5E14FB"/>
    <w:rsid w:val="2B637D4B"/>
    <w:rsid w:val="2B674B1E"/>
    <w:rsid w:val="2B6B1684"/>
    <w:rsid w:val="2B7B70BF"/>
    <w:rsid w:val="2B7E23C3"/>
    <w:rsid w:val="2B853AF3"/>
    <w:rsid w:val="2B873EF8"/>
    <w:rsid w:val="2B8B422C"/>
    <w:rsid w:val="2BA07D38"/>
    <w:rsid w:val="2BC10E3B"/>
    <w:rsid w:val="2BC40957"/>
    <w:rsid w:val="2BC936F8"/>
    <w:rsid w:val="2BCB5DAA"/>
    <w:rsid w:val="2BD32CF3"/>
    <w:rsid w:val="2BD65380"/>
    <w:rsid w:val="2BE65E96"/>
    <w:rsid w:val="2BE725D0"/>
    <w:rsid w:val="2BE80BF7"/>
    <w:rsid w:val="2BE838DD"/>
    <w:rsid w:val="2BF369B9"/>
    <w:rsid w:val="2BF80D0A"/>
    <w:rsid w:val="2BFC0A4A"/>
    <w:rsid w:val="2C094904"/>
    <w:rsid w:val="2C0A0C4E"/>
    <w:rsid w:val="2C0E55A1"/>
    <w:rsid w:val="2C1C1B17"/>
    <w:rsid w:val="2C205F3D"/>
    <w:rsid w:val="2C210873"/>
    <w:rsid w:val="2C3A7BF6"/>
    <w:rsid w:val="2C425BCE"/>
    <w:rsid w:val="2C44676A"/>
    <w:rsid w:val="2C485295"/>
    <w:rsid w:val="2C495C38"/>
    <w:rsid w:val="2C4A080C"/>
    <w:rsid w:val="2C54533B"/>
    <w:rsid w:val="2C591378"/>
    <w:rsid w:val="2C677A31"/>
    <w:rsid w:val="2C770676"/>
    <w:rsid w:val="2C797A76"/>
    <w:rsid w:val="2C8F4862"/>
    <w:rsid w:val="2C9E5AC8"/>
    <w:rsid w:val="2CA2721B"/>
    <w:rsid w:val="2CAC6D87"/>
    <w:rsid w:val="2CB600FC"/>
    <w:rsid w:val="2CB77BBF"/>
    <w:rsid w:val="2CE079AD"/>
    <w:rsid w:val="2CE8526F"/>
    <w:rsid w:val="2CEC353A"/>
    <w:rsid w:val="2CED2CED"/>
    <w:rsid w:val="2CEF21C5"/>
    <w:rsid w:val="2CF30BCC"/>
    <w:rsid w:val="2D015187"/>
    <w:rsid w:val="2D026315"/>
    <w:rsid w:val="2D03083C"/>
    <w:rsid w:val="2D0764BD"/>
    <w:rsid w:val="2D086672"/>
    <w:rsid w:val="2D0B3169"/>
    <w:rsid w:val="2D0B4074"/>
    <w:rsid w:val="2D0D4219"/>
    <w:rsid w:val="2D1E0AF2"/>
    <w:rsid w:val="2D271D68"/>
    <w:rsid w:val="2D274320"/>
    <w:rsid w:val="2D2D2DE2"/>
    <w:rsid w:val="2D321869"/>
    <w:rsid w:val="2D324CCC"/>
    <w:rsid w:val="2D334274"/>
    <w:rsid w:val="2D340E86"/>
    <w:rsid w:val="2D395427"/>
    <w:rsid w:val="2D3C2966"/>
    <w:rsid w:val="2D3D0E02"/>
    <w:rsid w:val="2D5436FA"/>
    <w:rsid w:val="2D62469E"/>
    <w:rsid w:val="2D690FFD"/>
    <w:rsid w:val="2D6B40A9"/>
    <w:rsid w:val="2D6C155B"/>
    <w:rsid w:val="2D707235"/>
    <w:rsid w:val="2D752D37"/>
    <w:rsid w:val="2D755CA2"/>
    <w:rsid w:val="2D84762D"/>
    <w:rsid w:val="2D8A3FA2"/>
    <w:rsid w:val="2D921BED"/>
    <w:rsid w:val="2D94006F"/>
    <w:rsid w:val="2D9767DC"/>
    <w:rsid w:val="2D980DDC"/>
    <w:rsid w:val="2D983122"/>
    <w:rsid w:val="2D987372"/>
    <w:rsid w:val="2D994576"/>
    <w:rsid w:val="2D9B18FB"/>
    <w:rsid w:val="2DA23D5C"/>
    <w:rsid w:val="2DAA0AE3"/>
    <w:rsid w:val="2DB872E3"/>
    <w:rsid w:val="2DC66A91"/>
    <w:rsid w:val="2DC92AA1"/>
    <w:rsid w:val="2DCE5F69"/>
    <w:rsid w:val="2DDD4F0A"/>
    <w:rsid w:val="2E063012"/>
    <w:rsid w:val="2E1F0CF7"/>
    <w:rsid w:val="2E3118D8"/>
    <w:rsid w:val="2E34792A"/>
    <w:rsid w:val="2E437E73"/>
    <w:rsid w:val="2E5034DC"/>
    <w:rsid w:val="2E572AB9"/>
    <w:rsid w:val="2E7057C3"/>
    <w:rsid w:val="2E7258DC"/>
    <w:rsid w:val="2E79458E"/>
    <w:rsid w:val="2E797A78"/>
    <w:rsid w:val="2E7C6A94"/>
    <w:rsid w:val="2E8321A5"/>
    <w:rsid w:val="2E8945B3"/>
    <w:rsid w:val="2E8C546A"/>
    <w:rsid w:val="2E8D14A8"/>
    <w:rsid w:val="2E97127C"/>
    <w:rsid w:val="2E9B7377"/>
    <w:rsid w:val="2E9F6D95"/>
    <w:rsid w:val="2EAA33F6"/>
    <w:rsid w:val="2EAE350B"/>
    <w:rsid w:val="2EB16AB5"/>
    <w:rsid w:val="2EB20A6C"/>
    <w:rsid w:val="2EBB6E67"/>
    <w:rsid w:val="2EBC2287"/>
    <w:rsid w:val="2EBF350E"/>
    <w:rsid w:val="2EC255A6"/>
    <w:rsid w:val="2ECA3116"/>
    <w:rsid w:val="2ECC549E"/>
    <w:rsid w:val="2ED53442"/>
    <w:rsid w:val="2EDD7896"/>
    <w:rsid w:val="2EEA6E65"/>
    <w:rsid w:val="2EF31F38"/>
    <w:rsid w:val="2EF33C7C"/>
    <w:rsid w:val="2EF66AA8"/>
    <w:rsid w:val="2F00052B"/>
    <w:rsid w:val="2F0367CD"/>
    <w:rsid w:val="2F0B683E"/>
    <w:rsid w:val="2F1251F2"/>
    <w:rsid w:val="2F1B08DB"/>
    <w:rsid w:val="2F240033"/>
    <w:rsid w:val="2F2D445E"/>
    <w:rsid w:val="2F4F6FBB"/>
    <w:rsid w:val="2F664E2B"/>
    <w:rsid w:val="2F6C7BE3"/>
    <w:rsid w:val="2F6E3A80"/>
    <w:rsid w:val="2F715580"/>
    <w:rsid w:val="2F783485"/>
    <w:rsid w:val="2F7F5C0B"/>
    <w:rsid w:val="2F8515CA"/>
    <w:rsid w:val="2FA6492D"/>
    <w:rsid w:val="2FC86676"/>
    <w:rsid w:val="2FCE35FC"/>
    <w:rsid w:val="2FD150ED"/>
    <w:rsid w:val="2FD17A1B"/>
    <w:rsid w:val="2FD71CA4"/>
    <w:rsid w:val="2FDA1416"/>
    <w:rsid w:val="2FDC4A8D"/>
    <w:rsid w:val="2FDE43D5"/>
    <w:rsid w:val="2FEE50B1"/>
    <w:rsid w:val="2FF93066"/>
    <w:rsid w:val="300D4197"/>
    <w:rsid w:val="301A71CE"/>
    <w:rsid w:val="301C3E88"/>
    <w:rsid w:val="301E049B"/>
    <w:rsid w:val="302A4BE6"/>
    <w:rsid w:val="3031382E"/>
    <w:rsid w:val="303C7735"/>
    <w:rsid w:val="304117E8"/>
    <w:rsid w:val="304478EC"/>
    <w:rsid w:val="30515C8E"/>
    <w:rsid w:val="30517245"/>
    <w:rsid w:val="305F776C"/>
    <w:rsid w:val="30650573"/>
    <w:rsid w:val="306C64E5"/>
    <w:rsid w:val="3091013E"/>
    <w:rsid w:val="30926F91"/>
    <w:rsid w:val="309440A1"/>
    <w:rsid w:val="30962F3E"/>
    <w:rsid w:val="309D0A4B"/>
    <w:rsid w:val="30AA2585"/>
    <w:rsid w:val="30B03DC4"/>
    <w:rsid w:val="30C16A19"/>
    <w:rsid w:val="30CB5800"/>
    <w:rsid w:val="30CC4A9F"/>
    <w:rsid w:val="30D32236"/>
    <w:rsid w:val="30ED0AB9"/>
    <w:rsid w:val="30F92FE5"/>
    <w:rsid w:val="30FA7530"/>
    <w:rsid w:val="30FF2795"/>
    <w:rsid w:val="310225AA"/>
    <w:rsid w:val="310375CD"/>
    <w:rsid w:val="310B0487"/>
    <w:rsid w:val="310E6387"/>
    <w:rsid w:val="311611B3"/>
    <w:rsid w:val="311A6C35"/>
    <w:rsid w:val="31333AA3"/>
    <w:rsid w:val="313C313D"/>
    <w:rsid w:val="313F6DC6"/>
    <w:rsid w:val="314E236F"/>
    <w:rsid w:val="315E0B07"/>
    <w:rsid w:val="31604BDE"/>
    <w:rsid w:val="316065B7"/>
    <w:rsid w:val="316150DB"/>
    <w:rsid w:val="31621F46"/>
    <w:rsid w:val="316E7CA0"/>
    <w:rsid w:val="317206BF"/>
    <w:rsid w:val="317578BA"/>
    <w:rsid w:val="317932EA"/>
    <w:rsid w:val="317A1425"/>
    <w:rsid w:val="317E5000"/>
    <w:rsid w:val="31800DCC"/>
    <w:rsid w:val="31875BB4"/>
    <w:rsid w:val="318D1378"/>
    <w:rsid w:val="31996F59"/>
    <w:rsid w:val="319C0099"/>
    <w:rsid w:val="319C645D"/>
    <w:rsid w:val="31B718F2"/>
    <w:rsid w:val="31C819E4"/>
    <w:rsid w:val="31C916F7"/>
    <w:rsid w:val="31D20051"/>
    <w:rsid w:val="31D54649"/>
    <w:rsid w:val="31E806EF"/>
    <w:rsid w:val="31EB70C2"/>
    <w:rsid w:val="31EF7EE8"/>
    <w:rsid w:val="31FF1FAB"/>
    <w:rsid w:val="3201404F"/>
    <w:rsid w:val="320901F5"/>
    <w:rsid w:val="320B7CCB"/>
    <w:rsid w:val="320F12CA"/>
    <w:rsid w:val="32105DE8"/>
    <w:rsid w:val="32163AC8"/>
    <w:rsid w:val="322D4681"/>
    <w:rsid w:val="3235187E"/>
    <w:rsid w:val="3237186B"/>
    <w:rsid w:val="323B6798"/>
    <w:rsid w:val="32470AEB"/>
    <w:rsid w:val="32537B57"/>
    <w:rsid w:val="325779E7"/>
    <w:rsid w:val="325945A4"/>
    <w:rsid w:val="325A0CED"/>
    <w:rsid w:val="325B1D9C"/>
    <w:rsid w:val="325F618E"/>
    <w:rsid w:val="32724A5B"/>
    <w:rsid w:val="32757E99"/>
    <w:rsid w:val="32770A74"/>
    <w:rsid w:val="327D43E5"/>
    <w:rsid w:val="328F5534"/>
    <w:rsid w:val="329A6ACE"/>
    <w:rsid w:val="32A145CA"/>
    <w:rsid w:val="32A230DB"/>
    <w:rsid w:val="32B86122"/>
    <w:rsid w:val="32BB0394"/>
    <w:rsid w:val="32CE7F7A"/>
    <w:rsid w:val="32D13BDA"/>
    <w:rsid w:val="32D82802"/>
    <w:rsid w:val="32DB7658"/>
    <w:rsid w:val="32DF351E"/>
    <w:rsid w:val="32EE3657"/>
    <w:rsid w:val="32EE5E41"/>
    <w:rsid w:val="32F40F87"/>
    <w:rsid w:val="32F549ED"/>
    <w:rsid w:val="32FD7C76"/>
    <w:rsid w:val="330C22FC"/>
    <w:rsid w:val="332735FA"/>
    <w:rsid w:val="33277E81"/>
    <w:rsid w:val="33304A5C"/>
    <w:rsid w:val="333C7D1C"/>
    <w:rsid w:val="33404DED"/>
    <w:rsid w:val="334B2535"/>
    <w:rsid w:val="33540E5D"/>
    <w:rsid w:val="33550758"/>
    <w:rsid w:val="33551BDE"/>
    <w:rsid w:val="33575633"/>
    <w:rsid w:val="33587D60"/>
    <w:rsid w:val="335A0521"/>
    <w:rsid w:val="335E7B11"/>
    <w:rsid w:val="336032E8"/>
    <w:rsid w:val="3364318B"/>
    <w:rsid w:val="33691888"/>
    <w:rsid w:val="336A499A"/>
    <w:rsid w:val="336F39EE"/>
    <w:rsid w:val="336F3D1A"/>
    <w:rsid w:val="33714830"/>
    <w:rsid w:val="33737F51"/>
    <w:rsid w:val="33764F61"/>
    <w:rsid w:val="337964FF"/>
    <w:rsid w:val="337D34FB"/>
    <w:rsid w:val="337E2DAF"/>
    <w:rsid w:val="338B31D7"/>
    <w:rsid w:val="33953C2E"/>
    <w:rsid w:val="339D6884"/>
    <w:rsid w:val="33A47053"/>
    <w:rsid w:val="33A5256D"/>
    <w:rsid w:val="33B2575C"/>
    <w:rsid w:val="33BF4199"/>
    <w:rsid w:val="33C259F7"/>
    <w:rsid w:val="33C47354"/>
    <w:rsid w:val="33CD6498"/>
    <w:rsid w:val="33D52499"/>
    <w:rsid w:val="33D7554F"/>
    <w:rsid w:val="33ED2B2C"/>
    <w:rsid w:val="33FB4AD5"/>
    <w:rsid w:val="33FE62E7"/>
    <w:rsid w:val="34080399"/>
    <w:rsid w:val="340D25F6"/>
    <w:rsid w:val="341E0A7E"/>
    <w:rsid w:val="34216BA7"/>
    <w:rsid w:val="3429226D"/>
    <w:rsid w:val="342B76C7"/>
    <w:rsid w:val="34341A95"/>
    <w:rsid w:val="343A1527"/>
    <w:rsid w:val="34447898"/>
    <w:rsid w:val="344E62FA"/>
    <w:rsid w:val="345E10F8"/>
    <w:rsid w:val="3472082E"/>
    <w:rsid w:val="3472234D"/>
    <w:rsid w:val="34764F43"/>
    <w:rsid w:val="347D500F"/>
    <w:rsid w:val="34830157"/>
    <w:rsid w:val="34872D27"/>
    <w:rsid w:val="348E136B"/>
    <w:rsid w:val="348E58C4"/>
    <w:rsid w:val="349164BD"/>
    <w:rsid w:val="3499657C"/>
    <w:rsid w:val="34A254C1"/>
    <w:rsid w:val="34A85741"/>
    <w:rsid w:val="34B65EEA"/>
    <w:rsid w:val="34BD02AE"/>
    <w:rsid w:val="34BD49ED"/>
    <w:rsid w:val="34D545BA"/>
    <w:rsid w:val="34D643A8"/>
    <w:rsid w:val="34DA26A8"/>
    <w:rsid w:val="34DF00B4"/>
    <w:rsid w:val="34E56BEF"/>
    <w:rsid w:val="34E960F1"/>
    <w:rsid w:val="34F34951"/>
    <w:rsid w:val="34FD3BA4"/>
    <w:rsid w:val="350A4568"/>
    <w:rsid w:val="350B42D5"/>
    <w:rsid w:val="350F6258"/>
    <w:rsid w:val="351A603C"/>
    <w:rsid w:val="351C27B0"/>
    <w:rsid w:val="352821F6"/>
    <w:rsid w:val="353348DC"/>
    <w:rsid w:val="3533698A"/>
    <w:rsid w:val="35387F19"/>
    <w:rsid w:val="3539550B"/>
    <w:rsid w:val="35533061"/>
    <w:rsid w:val="35553BD3"/>
    <w:rsid w:val="355D676F"/>
    <w:rsid w:val="356678B4"/>
    <w:rsid w:val="356F0F35"/>
    <w:rsid w:val="3573649F"/>
    <w:rsid w:val="357E4B0A"/>
    <w:rsid w:val="35807F17"/>
    <w:rsid w:val="35866D7F"/>
    <w:rsid w:val="35897ADA"/>
    <w:rsid w:val="358F6BDF"/>
    <w:rsid w:val="35A04F88"/>
    <w:rsid w:val="35C06D50"/>
    <w:rsid w:val="35CA3D9E"/>
    <w:rsid w:val="35CD6F14"/>
    <w:rsid w:val="35D24294"/>
    <w:rsid w:val="35D71152"/>
    <w:rsid w:val="35D963E6"/>
    <w:rsid w:val="35DC736B"/>
    <w:rsid w:val="35ED4C4F"/>
    <w:rsid w:val="35F13CA9"/>
    <w:rsid w:val="35F23B39"/>
    <w:rsid w:val="35F9471D"/>
    <w:rsid w:val="35FF6F3C"/>
    <w:rsid w:val="36075F27"/>
    <w:rsid w:val="360A6BB5"/>
    <w:rsid w:val="36121506"/>
    <w:rsid w:val="361A62E3"/>
    <w:rsid w:val="361D621A"/>
    <w:rsid w:val="361D7A43"/>
    <w:rsid w:val="361F3323"/>
    <w:rsid w:val="363B4A32"/>
    <w:rsid w:val="36402EFA"/>
    <w:rsid w:val="36476A1A"/>
    <w:rsid w:val="36496A51"/>
    <w:rsid w:val="365623F6"/>
    <w:rsid w:val="36816994"/>
    <w:rsid w:val="36820DFD"/>
    <w:rsid w:val="368230C6"/>
    <w:rsid w:val="36831B61"/>
    <w:rsid w:val="36843A03"/>
    <w:rsid w:val="368E7248"/>
    <w:rsid w:val="368F7E4F"/>
    <w:rsid w:val="36985297"/>
    <w:rsid w:val="369F633B"/>
    <w:rsid w:val="36A30FDB"/>
    <w:rsid w:val="36A7007C"/>
    <w:rsid w:val="36B24AE8"/>
    <w:rsid w:val="36BD0DC4"/>
    <w:rsid w:val="36D51D00"/>
    <w:rsid w:val="36D66B5E"/>
    <w:rsid w:val="36D94FAB"/>
    <w:rsid w:val="36E64E5D"/>
    <w:rsid w:val="36E93760"/>
    <w:rsid w:val="36F9022B"/>
    <w:rsid w:val="36FB4305"/>
    <w:rsid w:val="3708597F"/>
    <w:rsid w:val="3709624C"/>
    <w:rsid w:val="37096815"/>
    <w:rsid w:val="370F7060"/>
    <w:rsid w:val="371050B8"/>
    <w:rsid w:val="37134801"/>
    <w:rsid w:val="37173233"/>
    <w:rsid w:val="371C344E"/>
    <w:rsid w:val="37202311"/>
    <w:rsid w:val="37226558"/>
    <w:rsid w:val="3734159D"/>
    <w:rsid w:val="37373DA4"/>
    <w:rsid w:val="37382526"/>
    <w:rsid w:val="373B4C89"/>
    <w:rsid w:val="373F4A34"/>
    <w:rsid w:val="37503E6C"/>
    <w:rsid w:val="3758590A"/>
    <w:rsid w:val="375E77B2"/>
    <w:rsid w:val="37602E60"/>
    <w:rsid w:val="378229A7"/>
    <w:rsid w:val="3784394E"/>
    <w:rsid w:val="37851925"/>
    <w:rsid w:val="37856510"/>
    <w:rsid w:val="37873940"/>
    <w:rsid w:val="37944D89"/>
    <w:rsid w:val="379850C2"/>
    <w:rsid w:val="37987437"/>
    <w:rsid w:val="379F33FC"/>
    <w:rsid w:val="37A432E4"/>
    <w:rsid w:val="37A86196"/>
    <w:rsid w:val="37AC75E6"/>
    <w:rsid w:val="37B173A7"/>
    <w:rsid w:val="37C94031"/>
    <w:rsid w:val="37CA042E"/>
    <w:rsid w:val="37D44549"/>
    <w:rsid w:val="37D77B09"/>
    <w:rsid w:val="37D83AFD"/>
    <w:rsid w:val="37D97EDE"/>
    <w:rsid w:val="37DF2F93"/>
    <w:rsid w:val="37E76E34"/>
    <w:rsid w:val="37FE02EA"/>
    <w:rsid w:val="380D02B1"/>
    <w:rsid w:val="380F1889"/>
    <w:rsid w:val="38137C9C"/>
    <w:rsid w:val="381F4DE1"/>
    <w:rsid w:val="382B1BDF"/>
    <w:rsid w:val="382E392C"/>
    <w:rsid w:val="38342E90"/>
    <w:rsid w:val="384B7332"/>
    <w:rsid w:val="385056AF"/>
    <w:rsid w:val="38505C1D"/>
    <w:rsid w:val="38571C7D"/>
    <w:rsid w:val="38593C76"/>
    <w:rsid w:val="386A7142"/>
    <w:rsid w:val="38706DCB"/>
    <w:rsid w:val="38784056"/>
    <w:rsid w:val="38885FCC"/>
    <w:rsid w:val="388B11D3"/>
    <w:rsid w:val="388E5848"/>
    <w:rsid w:val="3896426D"/>
    <w:rsid w:val="38A058F5"/>
    <w:rsid w:val="38A10B77"/>
    <w:rsid w:val="38A341A7"/>
    <w:rsid w:val="38A75C0A"/>
    <w:rsid w:val="38B624DA"/>
    <w:rsid w:val="38BD31EE"/>
    <w:rsid w:val="38C7746E"/>
    <w:rsid w:val="38CB3BDF"/>
    <w:rsid w:val="38D33D29"/>
    <w:rsid w:val="38D41CCF"/>
    <w:rsid w:val="38D808BC"/>
    <w:rsid w:val="38E40A5B"/>
    <w:rsid w:val="38E65AB9"/>
    <w:rsid w:val="38E72BD2"/>
    <w:rsid w:val="38F16A28"/>
    <w:rsid w:val="38FA10A5"/>
    <w:rsid w:val="38FB3191"/>
    <w:rsid w:val="390A2E6E"/>
    <w:rsid w:val="390E7299"/>
    <w:rsid w:val="391A1130"/>
    <w:rsid w:val="391A3359"/>
    <w:rsid w:val="39243950"/>
    <w:rsid w:val="39285D57"/>
    <w:rsid w:val="39305263"/>
    <w:rsid w:val="394303B9"/>
    <w:rsid w:val="394B6470"/>
    <w:rsid w:val="395B1104"/>
    <w:rsid w:val="395C6EA8"/>
    <w:rsid w:val="39660A83"/>
    <w:rsid w:val="39747EC7"/>
    <w:rsid w:val="39752A0F"/>
    <w:rsid w:val="39872512"/>
    <w:rsid w:val="39A602F9"/>
    <w:rsid w:val="39BD45C8"/>
    <w:rsid w:val="39C2316A"/>
    <w:rsid w:val="39D733F3"/>
    <w:rsid w:val="39D87563"/>
    <w:rsid w:val="39E8110F"/>
    <w:rsid w:val="39F36281"/>
    <w:rsid w:val="39F81192"/>
    <w:rsid w:val="39FD376D"/>
    <w:rsid w:val="39FD6C9C"/>
    <w:rsid w:val="3A0224B9"/>
    <w:rsid w:val="3A16728B"/>
    <w:rsid w:val="3A16794C"/>
    <w:rsid w:val="3A1F6809"/>
    <w:rsid w:val="3A226969"/>
    <w:rsid w:val="3A232EE0"/>
    <w:rsid w:val="3A286675"/>
    <w:rsid w:val="3A3F47CE"/>
    <w:rsid w:val="3A4E1C5D"/>
    <w:rsid w:val="3A523735"/>
    <w:rsid w:val="3A557AE4"/>
    <w:rsid w:val="3A5F0BE3"/>
    <w:rsid w:val="3A613D40"/>
    <w:rsid w:val="3A6B0F84"/>
    <w:rsid w:val="3A727435"/>
    <w:rsid w:val="3A813EA6"/>
    <w:rsid w:val="3A82130D"/>
    <w:rsid w:val="3A94055A"/>
    <w:rsid w:val="3AA77D53"/>
    <w:rsid w:val="3AB00167"/>
    <w:rsid w:val="3ABC496A"/>
    <w:rsid w:val="3AC17E3A"/>
    <w:rsid w:val="3AC4083B"/>
    <w:rsid w:val="3ACB5746"/>
    <w:rsid w:val="3ACD76A7"/>
    <w:rsid w:val="3ACE209E"/>
    <w:rsid w:val="3ACF1A69"/>
    <w:rsid w:val="3ACF294F"/>
    <w:rsid w:val="3AD14283"/>
    <w:rsid w:val="3ADD2B05"/>
    <w:rsid w:val="3AE417E3"/>
    <w:rsid w:val="3AE440AF"/>
    <w:rsid w:val="3AEE0E24"/>
    <w:rsid w:val="3AF7667E"/>
    <w:rsid w:val="3B100AE6"/>
    <w:rsid w:val="3B113F51"/>
    <w:rsid w:val="3B192990"/>
    <w:rsid w:val="3B253D7E"/>
    <w:rsid w:val="3B2965F0"/>
    <w:rsid w:val="3B2D3716"/>
    <w:rsid w:val="3B307112"/>
    <w:rsid w:val="3B354011"/>
    <w:rsid w:val="3B386133"/>
    <w:rsid w:val="3B3939FB"/>
    <w:rsid w:val="3B3E5BDD"/>
    <w:rsid w:val="3B433AD6"/>
    <w:rsid w:val="3B48093E"/>
    <w:rsid w:val="3B543B9A"/>
    <w:rsid w:val="3B5A2A22"/>
    <w:rsid w:val="3B63785C"/>
    <w:rsid w:val="3B6841B0"/>
    <w:rsid w:val="3B707794"/>
    <w:rsid w:val="3B751B9A"/>
    <w:rsid w:val="3B76761C"/>
    <w:rsid w:val="3B773A0C"/>
    <w:rsid w:val="3B7804A3"/>
    <w:rsid w:val="3B7B70D6"/>
    <w:rsid w:val="3B8443B3"/>
    <w:rsid w:val="3B8E2153"/>
    <w:rsid w:val="3B8F05EB"/>
    <w:rsid w:val="3B95464E"/>
    <w:rsid w:val="3B9B2072"/>
    <w:rsid w:val="3B9F07E0"/>
    <w:rsid w:val="3BA03B83"/>
    <w:rsid w:val="3BA34296"/>
    <w:rsid w:val="3BB20883"/>
    <w:rsid w:val="3BC05BA8"/>
    <w:rsid w:val="3BC34E75"/>
    <w:rsid w:val="3BCB270F"/>
    <w:rsid w:val="3BD96AA6"/>
    <w:rsid w:val="3BDB182F"/>
    <w:rsid w:val="3BEB75DB"/>
    <w:rsid w:val="3BED002E"/>
    <w:rsid w:val="3C012D01"/>
    <w:rsid w:val="3C0359EA"/>
    <w:rsid w:val="3C0429BF"/>
    <w:rsid w:val="3C1A201A"/>
    <w:rsid w:val="3C204D27"/>
    <w:rsid w:val="3C276807"/>
    <w:rsid w:val="3C2A0F73"/>
    <w:rsid w:val="3C371D4B"/>
    <w:rsid w:val="3C3865F6"/>
    <w:rsid w:val="3C3B4B9D"/>
    <w:rsid w:val="3C3E4F02"/>
    <w:rsid w:val="3C413C82"/>
    <w:rsid w:val="3C471C36"/>
    <w:rsid w:val="3C4B0140"/>
    <w:rsid w:val="3C4D66ED"/>
    <w:rsid w:val="3C5A1883"/>
    <w:rsid w:val="3C5A6B66"/>
    <w:rsid w:val="3C687D45"/>
    <w:rsid w:val="3C734413"/>
    <w:rsid w:val="3C7537FA"/>
    <w:rsid w:val="3C8620A7"/>
    <w:rsid w:val="3C8F4440"/>
    <w:rsid w:val="3C982C18"/>
    <w:rsid w:val="3C9C64EF"/>
    <w:rsid w:val="3CA734F8"/>
    <w:rsid w:val="3CA95F71"/>
    <w:rsid w:val="3CAD771B"/>
    <w:rsid w:val="3CC16893"/>
    <w:rsid w:val="3CC2763E"/>
    <w:rsid w:val="3CC74223"/>
    <w:rsid w:val="3CC828D0"/>
    <w:rsid w:val="3CD50970"/>
    <w:rsid w:val="3CD556C5"/>
    <w:rsid w:val="3CDB5F96"/>
    <w:rsid w:val="3CE23F49"/>
    <w:rsid w:val="3CE34050"/>
    <w:rsid w:val="3CE47078"/>
    <w:rsid w:val="3CE74670"/>
    <w:rsid w:val="3CE851D3"/>
    <w:rsid w:val="3CEB59EC"/>
    <w:rsid w:val="3CEC39B8"/>
    <w:rsid w:val="3CF720E3"/>
    <w:rsid w:val="3CF72D6A"/>
    <w:rsid w:val="3CF86D06"/>
    <w:rsid w:val="3D00620E"/>
    <w:rsid w:val="3D035226"/>
    <w:rsid w:val="3D0C2638"/>
    <w:rsid w:val="3D1A6963"/>
    <w:rsid w:val="3D316CDB"/>
    <w:rsid w:val="3D3D6BBD"/>
    <w:rsid w:val="3D43773B"/>
    <w:rsid w:val="3D450F8C"/>
    <w:rsid w:val="3D477118"/>
    <w:rsid w:val="3D570828"/>
    <w:rsid w:val="3D594E54"/>
    <w:rsid w:val="3D5D1F54"/>
    <w:rsid w:val="3D62706F"/>
    <w:rsid w:val="3D6E2272"/>
    <w:rsid w:val="3D74041B"/>
    <w:rsid w:val="3D755D9D"/>
    <w:rsid w:val="3D7805CA"/>
    <w:rsid w:val="3D7C727A"/>
    <w:rsid w:val="3D81786B"/>
    <w:rsid w:val="3D830417"/>
    <w:rsid w:val="3D877AC5"/>
    <w:rsid w:val="3D882D35"/>
    <w:rsid w:val="3D8D2848"/>
    <w:rsid w:val="3D94235D"/>
    <w:rsid w:val="3D9461E1"/>
    <w:rsid w:val="3DA409AB"/>
    <w:rsid w:val="3DB34E86"/>
    <w:rsid w:val="3DB50DF4"/>
    <w:rsid w:val="3DCF7004"/>
    <w:rsid w:val="3DDA4B31"/>
    <w:rsid w:val="3DDB67AE"/>
    <w:rsid w:val="3DE90C78"/>
    <w:rsid w:val="3DEC63E4"/>
    <w:rsid w:val="3DED0F96"/>
    <w:rsid w:val="3DF95812"/>
    <w:rsid w:val="3DFD28B5"/>
    <w:rsid w:val="3E121996"/>
    <w:rsid w:val="3E1B3AAC"/>
    <w:rsid w:val="3E1D4B24"/>
    <w:rsid w:val="3E2B1325"/>
    <w:rsid w:val="3E374A6D"/>
    <w:rsid w:val="3E3A04FA"/>
    <w:rsid w:val="3E3B1403"/>
    <w:rsid w:val="3E3D6B96"/>
    <w:rsid w:val="3E3F7B12"/>
    <w:rsid w:val="3E441C7D"/>
    <w:rsid w:val="3E490256"/>
    <w:rsid w:val="3E4C47D8"/>
    <w:rsid w:val="3E4E163C"/>
    <w:rsid w:val="3E4E3E8B"/>
    <w:rsid w:val="3E55739E"/>
    <w:rsid w:val="3E557A55"/>
    <w:rsid w:val="3E563D59"/>
    <w:rsid w:val="3E5E28E2"/>
    <w:rsid w:val="3E613867"/>
    <w:rsid w:val="3E6C43C8"/>
    <w:rsid w:val="3E8227F0"/>
    <w:rsid w:val="3E8316FA"/>
    <w:rsid w:val="3E900915"/>
    <w:rsid w:val="3E9055C8"/>
    <w:rsid w:val="3E937F82"/>
    <w:rsid w:val="3E9A1443"/>
    <w:rsid w:val="3E9B4B40"/>
    <w:rsid w:val="3EB709F3"/>
    <w:rsid w:val="3EB71AC8"/>
    <w:rsid w:val="3EB93EF6"/>
    <w:rsid w:val="3EC71336"/>
    <w:rsid w:val="3EC85E34"/>
    <w:rsid w:val="3ECD2EE4"/>
    <w:rsid w:val="3ECF2AAC"/>
    <w:rsid w:val="3ED0424C"/>
    <w:rsid w:val="3ED07B7E"/>
    <w:rsid w:val="3ED16FB1"/>
    <w:rsid w:val="3EDA522E"/>
    <w:rsid w:val="3EE63AC0"/>
    <w:rsid w:val="3EEB4E5A"/>
    <w:rsid w:val="3EF31E7F"/>
    <w:rsid w:val="3EF36DF0"/>
    <w:rsid w:val="3EFB0134"/>
    <w:rsid w:val="3F0043EF"/>
    <w:rsid w:val="3F0110D6"/>
    <w:rsid w:val="3F035EE1"/>
    <w:rsid w:val="3F053EF6"/>
    <w:rsid w:val="3F093188"/>
    <w:rsid w:val="3F0E43AE"/>
    <w:rsid w:val="3F1277FC"/>
    <w:rsid w:val="3F173F6B"/>
    <w:rsid w:val="3F1E1DE8"/>
    <w:rsid w:val="3F253B0C"/>
    <w:rsid w:val="3F2C04C4"/>
    <w:rsid w:val="3F374FF9"/>
    <w:rsid w:val="3F3E7C9F"/>
    <w:rsid w:val="3F416B99"/>
    <w:rsid w:val="3F4F5AD7"/>
    <w:rsid w:val="3F5E304E"/>
    <w:rsid w:val="3F643908"/>
    <w:rsid w:val="3F6B75A6"/>
    <w:rsid w:val="3F6C393F"/>
    <w:rsid w:val="3F791334"/>
    <w:rsid w:val="3F8C0A49"/>
    <w:rsid w:val="3F8E7DCD"/>
    <w:rsid w:val="3F913853"/>
    <w:rsid w:val="3F9660C3"/>
    <w:rsid w:val="3F9724DD"/>
    <w:rsid w:val="3FA827ED"/>
    <w:rsid w:val="3FB45C58"/>
    <w:rsid w:val="3FB97AA8"/>
    <w:rsid w:val="3FC36557"/>
    <w:rsid w:val="3FC956FF"/>
    <w:rsid w:val="3FCA4020"/>
    <w:rsid w:val="3FD13F50"/>
    <w:rsid w:val="3FD858EB"/>
    <w:rsid w:val="3FDC5F31"/>
    <w:rsid w:val="3FE04625"/>
    <w:rsid w:val="3FE86CE8"/>
    <w:rsid w:val="3FF82684"/>
    <w:rsid w:val="3FFB0F66"/>
    <w:rsid w:val="40146E6B"/>
    <w:rsid w:val="401E0092"/>
    <w:rsid w:val="402C6E5E"/>
    <w:rsid w:val="402D4C90"/>
    <w:rsid w:val="403052F1"/>
    <w:rsid w:val="40321098"/>
    <w:rsid w:val="40330D29"/>
    <w:rsid w:val="40341B69"/>
    <w:rsid w:val="40367823"/>
    <w:rsid w:val="404150F0"/>
    <w:rsid w:val="404469FD"/>
    <w:rsid w:val="404638CD"/>
    <w:rsid w:val="404A2717"/>
    <w:rsid w:val="404E779F"/>
    <w:rsid w:val="40530E08"/>
    <w:rsid w:val="4059090D"/>
    <w:rsid w:val="405F1125"/>
    <w:rsid w:val="405F7AAA"/>
    <w:rsid w:val="4065170A"/>
    <w:rsid w:val="406E5CAB"/>
    <w:rsid w:val="40713C35"/>
    <w:rsid w:val="407D705A"/>
    <w:rsid w:val="408376F8"/>
    <w:rsid w:val="409B614D"/>
    <w:rsid w:val="40A06315"/>
    <w:rsid w:val="40A25054"/>
    <w:rsid w:val="40A325E0"/>
    <w:rsid w:val="40B44E44"/>
    <w:rsid w:val="40B7228C"/>
    <w:rsid w:val="40BA5D56"/>
    <w:rsid w:val="40BD0DA1"/>
    <w:rsid w:val="40C25A3F"/>
    <w:rsid w:val="40CB14EF"/>
    <w:rsid w:val="40CF281B"/>
    <w:rsid w:val="40CF543F"/>
    <w:rsid w:val="40EC7D18"/>
    <w:rsid w:val="40ED11A0"/>
    <w:rsid w:val="40F63E08"/>
    <w:rsid w:val="40FA7F84"/>
    <w:rsid w:val="40FD1BF0"/>
    <w:rsid w:val="4106269F"/>
    <w:rsid w:val="41096BC0"/>
    <w:rsid w:val="410A75B6"/>
    <w:rsid w:val="410B452A"/>
    <w:rsid w:val="411251DD"/>
    <w:rsid w:val="41146D26"/>
    <w:rsid w:val="411D1161"/>
    <w:rsid w:val="41334FB7"/>
    <w:rsid w:val="413353F1"/>
    <w:rsid w:val="4137558E"/>
    <w:rsid w:val="4146047F"/>
    <w:rsid w:val="41513BC9"/>
    <w:rsid w:val="416B4DCF"/>
    <w:rsid w:val="41735B7F"/>
    <w:rsid w:val="41810E86"/>
    <w:rsid w:val="41830750"/>
    <w:rsid w:val="41850830"/>
    <w:rsid w:val="4185372F"/>
    <w:rsid w:val="419658B5"/>
    <w:rsid w:val="419868AD"/>
    <w:rsid w:val="419E60D3"/>
    <w:rsid w:val="41A13939"/>
    <w:rsid w:val="41A339F5"/>
    <w:rsid w:val="41A36C7E"/>
    <w:rsid w:val="41A40141"/>
    <w:rsid w:val="41B928D7"/>
    <w:rsid w:val="41BA3A2C"/>
    <w:rsid w:val="41BB3AE7"/>
    <w:rsid w:val="41C93F6C"/>
    <w:rsid w:val="41D540E6"/>
    <w:rsid w:val="41D71584"/>
    <w:rsid w:val="41D75714"/>
    <w:rsid w:val="41DD3BC3"/>
    <w:rsid w:val="41DE47A6"/>
    <w:rsid w:val="41E0049A"/>
    <w:rsid w:val="41E94833"/>
    <w:rsid w:val="41E974A1"/>
    <w:rsid w:val="41EE2F03"/>
    <w:rsid w:val="41F466FD"/>
    <w:rsid w:val="41F62234"/>
    <w:rsid w:val="41F77652"/>
    <w:rsid w:val="42002BC7"/>
    <w:rsid w:val="42026B03"/>
    <w:rsid w:val="420D197F"/>
    <w:rsid w:val="42127B33"/>
    <w:rsid w:val="4215519C"/>
    <w:rsid w:val="42187EBE"/>
    <w:rsid w:val="42192629"/>
    <w:rsid w:val="421B5C19"/>
    <w:rsid w:val="42273D8C"/>
    <w:rsid w:val="4227435A"/>
    <w:rsid w:val="4233672B"/>
    <w:rsid w:val="423F223C"/>
    <w:rsid w:val="423F438F"/>
    <w:rsid w:val="42421B71"/>
    <w:rsid w:val="424B5824"/>
    <w:rsid w:val="424C1664"/>
    <w:rsid w:val="42574027"/>
    <w:rsid w:val="42585666"/>
    <w:rsid w:val="42600058"/>
    <w:rsid w:val="42616DD3"/>
    <w:rsid w:val="42691183"/>
    <w:rsid w:val="426973AD"/>
    <w:rsid w:val="426B4B52"/>
    <w:rsid w:val="426F56CA"/>
    <w:rsid w:val="427907C7"/>
    <w:rsid w:val="427A67A1"/>
    <w:rsid w:val="427E0B36"/>
    <w:rsid w:val="4283283B"/>
    <w:rsid w:val="42901043"/>
    <w:rsid w:val="429B5404"/>
    <w:rsid w:val="429F4CDE"/>
    <w:rsid w:val="42A03D98"/>
    <w:rsid w:val="42A2144A"/>
    <w:rsid w:val="42A56A3F"/>
    <w:rsid w:val="42A729F1"/>
    <w:rsid w:val="42A866F4"/>
    <w:rsid w:val="42AD119C"/>
    <w:rsid w:val="42B06B67"/>
    <w:rsid w:val="42B561EC"/>
    <w:rsid w:val="42B94BC1"/>
    <w:rsid w:val="42C30254"/>
    <w:rsid w:val="42C42A08"/>
    <w:rsid w:val="42C769E7"/>
    <w:rsid w:val="42CD16B6"/>
    <w:rsid w:val="42D064B1"/>
    <w:rsid w:val="42D35ABF"/>
    <w:rsid w:val="42D41F6D"/>
    <w:rsid w:val="42DC26BC"/>
    <w:rsid w:val="42DE48A3"/>
    <w:rsid w:val="42E16058"/>
    <w:rsid w:val="42E94F55"/>
    <w:rsid w:val="42F17BF5"/>
    <w:rsid w:val="42F2044D"/>
    <w:rsid w:val="42F8776E"/>
    <w:rsid w:val="42F87EC9"/>
    <w:rsid w:val="42FA45BF"/>
    <w:rsid w:val="430A753E"/>
    <w:rsid w:val="430E7E66"/>
    <w:rsid w:val="431E1BAC"/>
    <w:rsid w:val="43233302"/>
    <w:rsid w:val="43254465"/>
    <w:rsid w:val="4332317A"/>
    <w:rsid w:val="433246A0"/>
    <w:rsid w:val="433327FD"/>
    <w:rsid w:val="433F6B54"/>
    <w:rsid w:val="4346543A"/>
    <w:rsid w:val="434B65FD"/>
    <w:rsid w:val="43533E29"/>
    <w:rsid w:val="435B1259"/>
    <w:rsid w:val="435C61C5"/>
    <w:rsid w:val="436263D5"/>
    <w:rsid w:val="437556C4"/>
    <w:rsid w:val="43874CD4"/>
    <w:rsid w:val="438D7C61"/>
    <w:rsid w:val="439B699F"/>
    <w:rsid w:val="43AF2533"/>
    <w:rsid w:val="43AF2D32"/>
    <w:rsid w:val="43B45922"/>
    <w:rsid w:val="43B7275B"/>
    <w:rsid w:val="43B76E4F"/>
    <w:rsid w:val="43CF0206"/>
    <w:rsid w:val="43D85D6D"/>
    <w:rsid w:val="43E32604"/>
    <w:rsid w:val="43EC6F1F"/>
    <w:rsid w:val="43F655BC"/>
    <w:rsid w:val="43F90478"/>
    <w:rsid w:val="43FE44BA"/>
    <w:rsid w:val="44022E7C"/>
    <w:rsid w:val="440D5045"/>
    <w:rsid w:val="440F6C97"/>
    <w:rsid w:val="44300615"/>
    <w:rsid w:val="44371929"/>
    <w:rsid w:val="443740AF"/>
    <w:rsid w:val="443C61BB"/>
    <w:rsid w:val="4442223E"/>
    <w:rsid w:val="44480935"/>
    <w:rsid w:val="444851FA"/>
    <w:rsid w:val="444A10C5"/>
    <w:rsid w:val="445873A3"/>
    <w:rsid w:val="445E4DEE"/>
    <w:rsid w:val="44640994"/>
    <w:rsid w:val="446B0434"/>
    <w:rsid w:val="44756A66"/>
    <w:rsid w:val="44773462"/>
    <w:rsid w:val="447A208F"/>
    <w:rsid w:val="447E4EBE"/>
    <w:rsid w:val="447F0CBA"/>
    <w:rsid w:val="448226F3"/>
    <w:rsid w:val="448736FC"/>
    <w:rsid w:val="44957F46"/>
    <w:rsid w:val="44994CF5"/>
    <w:rsid w:val="449F21F7"/>
    <w:rsid w:val="44C03602"/>
    <w:rsid w:val="44C27A5F"/>
    <w:rsid w:val="44CC46BA"/>
    <w:rsid w:val="44D74E43"/>
    <w:rsid w:val="44DC46EB"/>
    <w:rsid w:val="44E8312D"/>
    <w:rsid w:val="44EA6491"/>
    <w:rsid w:val="44F03F8F"/>
    <w:rsid w:val="44F14ECF"/>
    <w:rsid w:val="450308A1"/>
    <w:rsid w:val="451023FC"/>
    <w:rsid w:val="451837D5"/>
    <w:rsid w:val="451A120C"/>
    <w:rsid w:val="45275172"/>
    <w:rsid w:val="45306C84"/>
    <w:rsid w:val="45332511"/>
    <w:rsid w:val="453F44DA"/>
    <w:rsid w:val="45412391"/>
    <w:rsid w:val="45412C46"/>
    <w:rsid w:val="45415434"/>
    <w:rsid w:val="454316E5"/>
    <w:rsid w:val="45440AD0"/>
    <w:rsid w:val="454A3E13"/>
    <w:rsid w:val="45514AD5"/>
    <w:rsid w:val="4552412E"/>
    <w:rsid w:val="455908C0"/>
    <w:rsid w:val="457002F0"/>
    <w:rsid w:val="45731799"/>
    <w:rsid w:val="45743BE6"/>
    <w:rsid w:val="4575513B"/>
    <w:rsid w:val="45756482"/>
    <w:rsid w:val="45761EDD"/>
    <w:rsid w:val="45773005"/>
    <w:rsid w:val="457A7286"/>
    <w:rsid w:val="457B06AA"/>
    <w:rsid w:val="457C7D39"/>
    <w:rsid w:val="458667C4"/>
    <w:rsid w:val="458F5163"/>
    <w:rsid w:val="45940009"/>
    <w:rsid w:val="459405E3"/>
    <w:rsid w:val="459A16D1"/>
    <w:rsid w:val="459C5A47"/>
    <w:rsid w:val="45A5284F"/>
    <w:rsid w:val="45A82F38"/>
    <w:rsid w:val="45AA63C4"/>
    <w:rsid w:val="45AC19CC"/>
    <w:rsid w:val="45B047D1"/>
    <w:rsid w:val="45B16962"/>
    <w:rsid w:val="45B47174"/>
    <w:rsid w:val="45B86B4C"/>
    <w:rsid w:val="45BE6191"/>
    <w:rsid w:val="45BE648C"/>
    <w:rsid w:val="45C661BC"/>
    <w:rsid w:val="45CA082F"/>
    <w:rsid w:val="45CD2126"/>
    <w:rsid w:val="45CD75F1"/>
    <w:rsid w:val="45D2713B"/>
    <w:rsid w:val="45DD738A"/>
    <w:rsid w:val="45E372CD"/>
    <w:rsid w:val="45F83AA7"/>
    <w:rsid w:val="45FB2D6A"/>
    <w:rsid w:val="460460EC"/>
    <w:rsid w:val="460C5979"/>
    <w:rsid w:val="460F1C96"/>
    <w:rsid w:val="46110AB3"/>
    <w:rsid w:val="46143B66"/>
    <w:rsid w:val="4615371C"/>
    <w:rsid w:val="461C2728"/>
    <w:rsid w:val="461D3EDA"/>
    <w:rsid w:val="462066D5"/>
    <w:rsid w:val="46207CA9"/>
    <w:rsid w:val="46214325"/>
    <w:rsid w:val="4627448B"/>
    <w:rsid w:val="463246EC"/>
    <w:rsid w:val="463425D3"/>
    <w:rsid w:val="463A3547"/>
    <w:rsid w:val="463F2211"/>
    <w:rsid w:val="464514F3"/>
    <w:rsid w:val="46496045"/>
    <w:rsid w:val="464B28C8"/>
    <w:rsid w:val="464E0973"/>
    <w:rsid w:val="46555DC3"/>
    <w:rsid w:val="46560D65"/>
    <w:rsid w:val="465901BC"/>
    <w:rsid w:val="46617DB2"/>
    <w:rsid w:val="46621065"/>
    <w:rsid w:val="46665198"/>
    <w:rsid w:val="46697236"/>
    <w:rsid w:val="46770F8B"/>
    <w:rsid w:val="467C16FA"/>
    <w:rsid w:val="467C28B2"/>
    <w:rsid w:val="46831AE2"/>
    <w:rsid w:val="46867DAF"/>
    <w:rsid w:val="46894B18"/>
    <w:rsid w:val="4694480F"/>
    <w:rsid w:val="469448C6"/>
    <w:rsid w:val="46953B12"/>
    <w:rsid w:val="469965DF"/>
    <w:rsid w:val="469A1E62"/>
    <w:rsid w:val="46AB0067"/>
    <w:rsid w:val="46B80AF8"/>
    <w:rsid w:val="46CA0D84"/>
    <w:rsid w:val="46D37F0B"/>
    <w:rsid w:val="46D54246"/>
    <w:rsid w:val="46D71533"/>
    <w:rsid w:val="46E53335"/>
    <w:rsid w:val="46ED5319"/>
    <w:rsid w:val="46FF5C70"/>
    <w:rsid w:val="47155D89"/>
    <w:rsid w:val="473069AF"/>
    <w:rsid w:val="473E4AD0"/>
    <w:rsid w:val="474A0EAF"/>
    <w:rsid w:val="474E50BE"/>
    <w:rsid w:val="47502F40"/>
    <w:rsid w:val="47515D8E"/>
    <w:rsid w:val="47552596"/>
    <w:rsid w:val="4766041A"/>
    <w:rsid w:val="47690F71"/>
    <w:rsid w:val="47696F9C"/>
    <w:rsid w:val="4771395B"/>
    <w:rsid w:val="47714F1F"/>
    <w:rsid w:val="47725A17"/>
    <w:rsid w:val="47770512"/>
    <w:rsid w:val="477D3243"/>
    <w:rsid w:val="477D5898"/>
    <w:rsid w:val="477F6C5D"/>
    <w:rsid w:val="478821A1"/>
    <w:rsid w:val="479128A9"/>
    <w:rsid w:val="47961E9D"/>
    <w:rsid w:val="47975EDC"/>
    <w:rsid w:val="47983B19"/>
    <w:rsid w:val="47A3609D"/>
    <w:rsid w:val="47AB64AE"/>
    <w:rsid w:val="47B337EE"/>
    <w:rsid w:val="47B52288"/>
    <w:rsid w:val="47B74789"/>
    <w:rsid w:val="47C01792"/>
    <w:rsid w:val="47C57A48"/>
    <w:rsid w:val="47D511BD"/>
    <w:rsid w:val="47DB65F6"/>
    <w:rsid w:val="47DD11F5"/>
    <w:rsid w:val="47ED307F"/>
    <w:rsid w:val="47FC3E83"/>
    <w:rsid w:val="48020DE8"/>
    <w:rsid w:val="4808150F"/>
    <w:rsid w:val="480F51A8"/>
    <w:rsid w:val="48256B1B"/>
    <w:rsid w:val="482714E0"/>
    <w:rsid w:val="48282713"/>
    <w:rsid w:val="48300FD0"/>
    <w:rsid w:val="483914BE"/>
    <w:rsid w:val="484417FA"/>
    <w:rsid w:val="48450ECE"/>
    <w:rsid w:val="484759CD"/>
    <w:rsid w:val="484B14EC"/>
    <w:rsid w:val="485A1E43"/>
    <w:rsid w:val="48602710"/>
    <w:rsid w:val="48671159"/>
    <w:rsid w:val="48713351"/>
    <w:rsid w:val="487620DF"/>
    <w:rsid w:val="48802846"/>
    <w:rsid w:val="488260F9"/>
    <w:rsid w:val="48850157"/>
    <w:rsid w:val="48916C74"/>
    <w:rsid w:val="48916F56"/>
    <w:rsid w:val="4892478F"/>
    <w:rsid w:val="489549B7"/>
    <w:rsid w:val="48971227"/>
    <w:rsid w:val="48A736CF"/>
    <w:rsid w:val="48A779B9"/>
    <w:rsid w:val="48B116EA"/>
    <w:rsid w:val="48B74C7A"/>
    <w:rsid w:val="48BE32BF"/>
    <w:rsid w:val="48C354EC"/>
    <w:rsid w:val="48C4559B"/>
    <w:rsid w:val="48C71A5A"/>
    <w:rsid w:val="48C84C8D"/>
    <w:rsid w:val="48D429DD"/>
    <w:rsid w:val="48E01C77"/>
    <w:rsid w:val="48E22285"/>
    <w:rsid w:val="48E50D90"/>
    <w:rsid w:val="48EB0D16"/>
    <w:rsid w:val="48F41124"/>
    <w:rsid w:val="48FA15CC"/>
    <w:rsid w:val="4916605C"/>
    <w:rsid w:val="491B63DF"/>
    <w:rsid w:val="491D569B"/>
    <w:rsid w:val="491D63E9"/>
    <w:rsid w:val="4920610E"/>
    <w:rsid w:val="4932285C"/>
    <w:rsid w:val="4937272B"/>
    <w:rsid w:val="4937722C"/>
    <w:rsid w:val="49384E02"/>
    <w:rsid w:val="493E2F78"/>
    <w:rsid w:val="494049CC"/>
    <w:rsid w:val="49411EAF"/>
    <w:rsid w:val="494C21A2"/>
    <w:rsid w:val="494F4C8A"/>
    <w:rsid w:val="49520D56"/>
    <w:rsid w:val="495217DF"/>
    <w:rsid w:val="49572F75"/>
    <w:rsid w:val="4958367A"/>
    <w:rsid w:val="495A044A"/>
    <w:rsid w:val="497206BF"/>
    <w:rsid w:val="497C7C92"/>
    <w:rsid w:val="498817B3"/>
    <w:rsid w:val="498A16CD"/>
    <w:rsid w:val="499C7517"/>
    <w:rsid w:val="499E07E8"/>
    <w:rsid w:val="49A14359"/>
    <w:rsid w:val="49A33C27"/>
    <w:rsid w:val="49A607E1"/>
    <w:rsid w:val="49A750B5"/>
    <w:rsid w:val="49A92FC8"/>
    <w:rsid w:val="49AB1A6B"/>
    <w:rsid w:val="49AE6AF5"/>
    <w:rsid w:val="49BE07DA"/>
    <w:rsid w:val="49C62636"/>
    <w:rsid w:val="49C84AA0"/>
    <w:rsid w:val="49CE3923"/>
    <w:rsid w:val="49CF11BE"/>
    <w:rsid w:val="49D7694D"/>
    <w:rsid w:val="49E234CC"/>
    <w:rsid w:val="49EC3531"/>
    <w:rsid w:val="49F152D3"/>
    <w:rsid w:val="49F8312B"/>
    <w:rsid w:val="4A0244D3"/>
    <w:rsid w:val="4A0A3D88"/>
    <w:rsid w:val="4A0B3920"/>
    <w:rsid w:val="4A255046"/>
    <w:rsid w:val="4A276433"/>
    <w:rsid w:val="4A2E1525"/>
    <w:rsid w:val="4A3A6AD6"/>
    <w:rsid w:val="4A3D3E88"/>
    <w:rsid w:val="4A4A538E"/>
    <w:rsid w:val="4A4C5AD6"/>
    <w:rsid w:val="4A5A4E0C"/>
    <w:rsid w:val="4A5A756D"/>
    <w:rsid w:val="4A5E7C7E"/>
    <w:rsid w:val="4A722B4C"/>
    <w:rsid w:val="4A785772"/>
    <w:rsid w:val="4A842E43"/>
    <w:rsid w:val="4A845C50"/>
    <w:rsid w:val="4A89105B"/>
    <w:rsid w:val="4AA069DA"/>
    <w:rsid w:val="4AA2115F"/>
    <w:rsid w:val="4AA341CC"/>
    <w:rsid w:val="4AA939F9"/>
    <w:rsid w:val="4AB21F2E"/>
    <w:rsid w:val="4AC13295"/>
    <w:rsid w:val="4AC31003"/>
    <w:rsid w:val="4AC40F4C"/>
    <w:rsid w:val="4ACC44B7"/>
    <w:rsid w:val="4AD25F33"/>
    <w:rsid w:val="4ADD641F"/>
    <w:rsid w:val="4ADF3B16"/>
    <w:rsid w:val="4AE072CB"/>
    <w:rsid w:val="4AE1398C"/>
    <w:rsid w:val="4AE93159"/>
    <w:rsid w:val="4AE951C1"/>
    <w:rsid w:val="4AF02EA1"/>
    <w:rsid w:val="4AF8693E"/>
    <w:rsid w:val="4AF86E0A"/>
    <w:rsid w:val="4B0F3905"/>
    <w:rsid w:val="4B174032"/>
    <w:rsid w:val="4B227C49"/>
    <w:rsid w:val="4B250CF8"/>
    <w:rsid w:val="4B2873FD"/>
    <w:rsid w:val="4B2E0668"/>
    <w:rsid w:val="4B3C6133"/>
    <w:rsid w:val="4B3D4DE9"/>
    <w:rsid w:val="4B707982"/>
    <w:rsid w:val="4B7727E1"/>
    <w:rsid w:val="4B7C4100"/>
    <w:rsid w:val="4B830F9B"/>
    <w:rsid w:val="4B8A54FE"/>
    <w:rsid w:val="4B8F2DD0"/>
    <w:rsid w:val="4B99684D"/>
    <w:rsid w:val="4B9B06E8"/>
    <w:rsid w:val="4B9B0C47"/>
    <w:rsid w:val="4B9D4011"/>
    <w:rsid w:val="4BB36BDD"/>
    <w:rsid w:val="4BB60507"/>
    <w:rsid w:val="4BB85497"/>
    <w:rsid w:val="4BC32290"/>
    <w:rsid w:val="4BD0339A"/>
    <w:rsid w:val="4BD41FD1"/>
    <w:rsid w:val="4BEE392E"/>
    <w:rsid w:val="4BF23C29"/>
    <w:rsid w:val="4BF32495"/>
    <w:rsid w:val="4BF838F0"/>
    <w:rsid w:val="4BFA3FA2"/>
    <w:rsid w:val="4C065916"/>
    <w:rsid w:val="4C096C71"/>
    <w:rsid w:val="4C1269A9"/>
    <w:rsid w:val="4C1A51CC"/>
    <w:rsid w:val="4C1F72AB"/>
    <w:rsid w:val="4C241551"/>
    <w:rsid w:val="4C2910DF"/>
    <w:rsid w:val="4C2B4DDD"/>
    <w:rsid w:val="4C3743A5"/>
    <w:rsid w:val="4C3C6B23"/>
    <w:rsid w:val="4C521E0D"/>
    <w:rsid w:val="4C562817"/>
    <w:rsid w:val="4C562920"/>
    <w:rsid w:val="4C5D1F92"/>
    <w:rsid w:val="4C603F16"/>
    <w:rsid w:val="4C6262E0"/>
    <w:rsid w:val="4C6703A3"/>
    <w:rsid w:val="4C6A0682"/>
    <w:rsid w:val="4C6A6D6A"/>
    <w:rsid w:val="4C6D727B"/>
    <w:rsid w:val="4C6D7518"/>
    <w:rsid w:val="4C777E2A"/>
    <w:rsid w:val="4C923A72"/>
    <w:rsid w:val="4C9B5631"/>
    <w:rsid w:val="4C9E3D41"/>
    <w:rsid w:val="4CB836A9"/>
    <w:rsid w:val="4CB96B0F"/>
    <w:rsid w:val="4CBD582C"/>
    <w:rsid w:val="4CC82D24"/>
    <w:rsid w:val="4CCF2CDE"/>
    <w:rsid w:val="4CD25495"/>
    <w:rsid w:val="4CD84F4C"/>
    <w:rsid w:val="4CDC1F1D"/>
    <w:rsid w:val="4CDE5A32"/>
    <w:rsid w:val="4CE34E9F"/>
    <w:rsid w:val="4CF52D94"/>
    <w:rsid w:val="4CFE5028"/>
    <w:rsid w:val="4D0B5968"/>
    <w:rsid w:val="4D19368B"/>
    <w:rsid w:val="4D2F3FAE"/>
    <w:rsid w:val="4D462159"/>
    <w:rsid w:val="4D47409F"/>
    <w:rsid w:val="4D525BE3"/>
    <w:rsid w:val="4D566017"/>
    <w:rsid w:val="4D6022FC"/>
    <w:rsid w:val="4D695FF9"/>
    <w:rsid w:val="4D7D3EFB"/>
    <w:rsid w:val="4D866DE7"/>
    <w:rsid w:val="4D8B0123"/>
    <w:rsid w:val="4D931B47"/>
    <w:rsid w:val="4D9D46A0"/>
    <w:rsid w:val="4DA559AD"/>
    <w:rsid w:val="4DAF14C5"/>
    <w:rsid w:val="4DB35B43"/>
    <w:rsid w:val="4DB9067A"/>
    <w:rsid w:val="4DC605B6"/>
    <w:rsid w:val="4DCB146F"/>
    <w:rsid w:val="4DD732D2"/>
    <w:rsid w:val="4DDD701E"/>
    <w:rsid w:val="4DEC0985"/>
    <w:rsid w:val="4DEC34E8"/>
    <w:rsid w:val="4DF85277"/>
    <w:rsid w:val="4E024AB6"/>
    <w:rsid w:val="4E0538A3"/>
    <w:rsid w:val="4E0E6818"/>
    <w:rsid w:val="4E27683A"/>
    <w:rsid w:val="4E321D35"/>
    <w:rsid w:val="4E397241"/>
    <w:rsid w:val="4E4A33AC"/>
    <w:rsid w:val="4E4B2B03"/>
    <w:rsid w:val="4E4C50A3"/>
    <w:rsid w:val="4E510698"/>
    <w:rsid w:val="4E531F72"/>
    <w:rsid w:val="4E576363"/>
    <w:rsid w:val="4E57747D"/>
    <w:rsid w:val="4E5D49B1"/>
    <w:rsid w:val="4E635567"/>
    <w:rsid w:val="4E674786"/>
    <w:rsid w:val="4E6E0A65"/>
    <w:rsid w:val="4E742982"/>
    <w:rsid w:val="4E7F1E8F"/>
    <w:rsid w:val="4E7F5AF4"/>
    <w:rsid w:val="4E862481"/>
    <w:rsid w:val="4E9361D0"/>
    <w:rsid w:val="4E9C0636"/>
    <w:rsid w:val="4E9D29FB"/>
    <w:rsid w:val="4EA22C4C"/>
    <w:rsid w:val="4EA30DB6"/>
    <w:rsid w:val="4EA7341F"/>
    <w:rsid w:val="4EC00544"/>
    <w:rsid w:val="4EDB58B2"/>
    <w:rsid w:val="4EDD1619"/>
    <w:rsid w:val="4EE925CE"/>
    <w:rsid w:val="4EEA44EB"/>
    <w:rsid w:val="4EEB1A94"/>
    <w:rsid w:val="4EEF2E30"/>
    <w:rsid w:val="4EF24828"/>
    <w:rsid w:val="4EFB7E91"/>
    <w:rsid w:val="4EFE7F59"/>
    <w:rsid w:val="4F1137C6"/>
    <w:rsid w:val="4F23603C"/>
    <w:rsid w:val="4F285975"/>
    <w:rsid w:val="4F2A7BF3"/>
    <w:rsid w:val="4F2E2624"/>
    <w:rsid w:val="4F38184E"/>
    <w:rsid w:val="4F4E1077"/>
    <w:rsid w:val="4F546156"/>
    <w:rsid w:val="4F65144A"/>
    <w:rsid w:val="4F7C5525"/>
    <w:rsid w:val="4F7E74BF"/>
    <w:rsid w:val="4F844A99"/>
    <w:rsid w:val="4F863785"/>
    <w:rsid w:val="4F9214FD"/>
    <w:rsid w:val="4F94662C"/>
    <w:rsid w:val="4FB00163"/>
    <w:rsid w:val="4FB208E7"/>
    <w:rsid w:val="4FBF4BE3"/>
    <w:rsid w:val="4FDA6E7F"/>
    <w:rsid w:val="4FE30332"/>
    <w:rsid w:val="4FE70BB4"/>
    <w:rsid w:val="4FE73C01"/>
    <w:rsid w:val="4FE87C31"/>
    <w:rsid w:val="4FF14DCF"/>
    <w:rsid w:val="4FF85C93"/>
    <w:rsid w:val="50070D86"/>
    <w:rsid w:val="500815B6"/>
    <w:rsid w:val="500B39BC"/>
    <w:rsid w:val="500E7DCA"/>
    <w:rsid w:val="500F7E65"/>
    <w:rsid w:val="50163074"/>
    <w:rsid w:val="501939DF"/>
    <w:rsid w:val="502173F8"/>
    <w:rsid w:val="5022123F"/>
    <w:rsid w:val="502B7315"/>
    <w:rsid w:val="5035213F"/>
    <w:rsid w:val="503E570B"/>
    <w:rsid w:val="503E79CC"/>
    <w:rsid w:val="503F32CF"/>
    <w:rsid w:val="5041152A"/>
    <w:rsid w:val="50487D3A"/>
    <w:rsid w:val="50490474"/>
    <w:rsid w:val="504C77D2"/>
    <w:rsid w:val="504E004A"/>
    <w:rsid w:val="50555D19"/>
    <w:rsid w:val="50560460"/>
    <w:rsid w:val="50592C9B"/>
    <w:rsid w:val="50601A5C"/>
    <w:rsid w:val="5063018B"/>
    <w:rsid w:val="50722E98"/>
    <w:rsid w:val="507E1B25"/>
    <w:rsid w:val="5080610B"/>
    <w:rsid w:val="50897B2F"/>
    <w:rsid w:val="508E3B94"/>
    <w:rsid w:val="508E4492"/>
    <w:rsid w:val="5090223F"/>
    <w:rsid w:val="50924591"/>
    <w:rsid w:val="50970C08"/>
    <w:rsid w:val="50A649F5"/>
    <w:rsid w:val="50A84A74"/>
    <w:rsid w:val="50AB5EB6"/>
    <w:rsid w:val="50AE6FE2"/>
    <w:rsid w:val="50B16618"/>
    <w:rsid w:val="50BB6306"/>
    <w:rsid w:val="50C4192A"/>
    <w:rsid w:val="50C816FE"/>
    <w:rsid w:val="50CD2E4B"/>
    <w:rsid w:val="50CE0462"/>
    <w:rsid w:val="50ED3807"/>
    <w:rsid w:val="50F66F3D"/>
    <w:rsid w:val="50F8688B"/>
    <w:rsid w:val="50FC4E36"/>
    <w:rsid w:val="50FD7FD8"/>
    <w:rsid w:val="5105169B"/>
    <w:rsid w:val="51062881"/>
    <w:rsid w:val="510861B3"/>
    <w:rsid w:val="510956BD"/>
    <w:rsid w:val="510D4A1E"/>
    <w:rsid w:val="51133EC4"/>
    <w:rsid w:val="512116D2"/>
    <w:rsid w:val="51230220"/>
    <w:rsid w:val="51440D27"/>
    <w:rsid w:val="51471753"/>
    <w:rsid w:val="514C513A"/>
    <w:rsid w:val="514E4912"/>
    <w:rsid w:val="515400FF"/>
    <w:rsid w:val="515D735D"/>
    <w:rsid w:val="515E0E0C"/>
    <w:rsid w:val="51623850"/>
    <w:rsid w:val="51637BEC"/>
    <w:rsid w:val="517418CD"/>
    <w:rsid w:val="51781A83"/>
    <w:rsid w:val="51802CA0"/>
    <w:rsid w:val="51867298"/>
    <w:rsid w:val="51894D69"/>
    <w:rsid w:val="518D21E1"/>
    <w:rsid w:val="51930297"/>
    <w:rsid w:val="51953936"/>
    <w:rsid w:val="519669E8"/>
    <w:rsid w:val="519E116A"/>
    <w:rsid w:val="51A105FC"/>
    <w:rsid w:val="51A2793A"/>
    <w:rsid w:val="51AD2B9C"/>
    <w:rsid w:val="51B31980"/>
    <w:rsid w:val="51BA0CB7"/>
    <w:rsid w:val="51BC6C27"/>
    <w:rsid w:val="51C41A0B"/>
    <w:rsid w:val="51C44E20"/>
    <w:rsid w:val="51CD0BFD"/>
    <w:rsid w:val="51CF2D5C"/>
    <w:rsid w:val="51D129CA"/>
    <w:rsid w:val="51D93F8A"/>
    <w:rsid w:val="51DC16DA"/>
    <w:rsid w:val="51E5046A"/>
    <w:rsid w:val="51E7409C"/>
    <w:rsid w:val="52020133"/>
    <w:rsid w:val="520222D8"/>
    <w:rsid w:val="52167E36"/>
    <w:rsid w:val="521E0123"/>
    <w:rsid w:val="52272B85"/>
    <w:rsid w:val="52284E31"/>
    <w:rsid w:val="523B1BCC"/>
    <w:rsid w:val="523E09B5"/>
    <w:rsid w:val="524A5592"/>
    <w:rsid w:val="52687B2A"/>
    <w:rsid w:val="526E0E82"/>
    <w:rsid w:val="527901C6"/>
    <w:rsid w:val="528A0579"/>
    <w:rsid w:val="528F4A24"/>
    <w:rsid w:val="52944BB6"/>
    <w:rsid w:val="52A1019F"/>
    <w:rsid w:val="52A24532"/>
    <w:rsid w:val="52B3363A"/>
    <w:rsid w:val="52B668EB"/>
    <w:rsid w:val="52B91E49"/>
    <w:rsid w:val="52BD6456"/>
    <w:rsid w:val="52C4763C"/>
    <w:rsid w:val="52DE691D"/>
    <w:rsid w:val="52E04D27"/>
    <w:rsid w:val="52E16254"/>
    <w:rsid w:val="52E501E0"/>
    <w:rsid w:val="52ED0C96"/>
    <w:rsid w:val="52F53FAD"/>
    <w:rsid w:val="53061721"/>
    <w:rsid w:val="530C0E6B"/>
    <w:rsid w:val="530D1C98"/>
    <w:rsid w:val="53146370"/>
    <w:rsid w:val="531A5380"/>
    <w:rsid w:val="531F0245"/>
    <w:rsid w:val="53227B62"/>
    <w:rsid w:val="532A1258"/>
    <w:rsid w:val="532F77EA"/>
    <w:rsid w:val="53367575"/>
    <w:rsid w:val="533933AA"/>
    <w:rsid w:val="533B7F54"/>
    <w:rsid w:val="534266BA"/>
    <w:rsid w:val="535009E1"/>
    <w:rsid w:val="535321C1"/>
    <w:rsid w:val="53650168"/>
    <w:rsid w:val="536662B9"/>
    <w:rsid w:val="536C2A29"/>
    <w:rsid w:val="538859E4"/>
    <w:rsid w:val="538E3092"/>
    <w:rsid w:val="5398565C"/>
    <w:rsid w:val="539F394B"/>
    <w:rsid w:val="53A20FFA"/>
    <w:rsid w:val="53A233E4"/>
    <w:rsid w:val="53A94C48"/>
    <w:rsid w:val="53AA7BC7"/>
    <w:rsid w:val="53AE5EA5"/>
    <w:rsid w:val="53AF1E0C"/>
    <w:rsid w:val="53B00B1F"/>
    <w:rsid w:val="53B2409D"/>
    <w:rsid w:val="53B31E73"/>
    <w:rsid w:val="53B66A75"/>
    <w:rsid w:val="53D6247A"/>
    <w:rsid w:val="53DB3477"/>
    <w:rsid w:val="53DE00FF"/>
    <w:rsid w:val="53E77CBF"/>
    <w:rsid w:val="53E92771"/>
    <w:rsid w:val="53F16BC7"/>
    <w:rsid w:val="53FE7128"/>
    <w:rsid w:val="541E7DB0"/>
    <w:rsid w:val="54201800"/>
    <w:rsid w:val="54247F22"/>
    <w:rsid w:val="542C29CD"/>
    <w:rsid w:val="542F1551"/>
    <w:rsid w:val="54321466"/>
    <w:rsid w:val="54381756"/>
    <w:rsid w:val="545524FD"/>
    <w:rsid w:val="545750B7"/>
    <w:rsid w:val="545A1EBF"/>
    <w:rsid w:val="54727478"/>
    <w:rsid w:val="54835E71"/>
    <w:rsid w:val="5496423C"/>
    <w:rsid w:val="5497051D"/>
    <w:rsid w:val="54A0619E"/>
    <w:rsid w:val="54A068B8"/>
    <w:rsid w:val="54AB65DC"/>
    <w:rsid w:val="54B06F11"/>
    <w:rsid w:val="54B56DF4"/>
    <w:rsid w:val="54B93943"/>
    <w:rsid w:val="54BE5578"/>
    <w:rsid w:val="54BF52B5"/>
    <w:rsid w:val="54D029B2"/>
    <w:rsid w:val="54D202CA"/>
    <w:rsid w:val="54D54E59"/>
    <w:rsid w:val="54DD41DB"/>
    <w:rsid w:val="54E0050A"/>
    <w:rsid w:val="54E358FF"/>
    <w:rsid w:val="54E41652"/>
    <w:rsid w:val="54ED3D78"/>
    <w:rsid w:val="54F52BA3"/>
    <w:rsid w:val="54F54E04"/>
    <w:rsid w:val="54FA5E39"/>
    <w:rsid w:val="55066025"/>
    <w:rsid w:val="550B4121"/>
    <w:rsid w:val="550D5CFC"/>
    <w:rsid w:val="550F3357"/>
    <w:rsid w:val="55126CC5"/>
    <w:rsid w:val="55197997"/>
    <w:rsid w:val="551B6FFD"/>
    <w:rsid w:val="551B7F0A"/>
    <w:rsid w:val="551C7446"/>
    <w:rsid w:val="5526593F"/>
    <w:rsid w:val="55276C59"/>
    <w:rsid w:val="552864FA"/>
    <w:rsid w:val="552A6B56"/>
    <w:rsid w:val="5532385A"/>
    <w:rsid w:val="55371339"/>
    <w:rsid w:val="55381D42"/>
    <w:rsid w:val="55401B14"/>
    <w:rsid w:val="554748F2"/>
    <w:rsid w:val="554D414C"/>
    <w:rsid w:val="554E7279"/>
    <w:rsid w:val="55516A9E"/>
    <w:rsid w:val="55594E94"/>
    <w:rsid w:val="55594FFB"/>
    <w:rsid w:val="55637CEB"/>
    <w:rsid w:val="55677DDA"/>
    <w:rsid w:val="556A2BB0"/>
    <w:rsid w:val="557225B1"/>
    <w:rsid w:val="55757FB9"/>
    <w:rsid w:val="558721D9"/>
    <w:rsid w:val="55884237"/>
    <w:rsid w:val="558C7FAA"/>
    <w:rsid w:val="558D5005"/>
    <w:rsid w:val="55900510"/>
    <w:rsid w:val="559147DD"/>
    <w:rsid w:val="55947881"/>
    <w:rsid w:val="55A25EB7"/>
    <w:rsid w:val="55A66DC8"/>
    <w:rsid w:val="55A82784"/>
    <w:rsid w:val="55A97512"/>
    <w:rsid w:val="55A9759E"/>
    <w:rsid w:val="55B63FD5"/>
    <w:rsid w:val="55BA25C9"/>
    <w:rsid w:val="55C35A76"/>
    <w:rsid w:val="55CC73D2"/>
    <w:rsid w:val="55D40743"/>
    <w:rsid w:val="55DD6F2A"/>
    <w:rsid w:val="55E73480"/>
    <w:rsid w:val="55E8339E"/>
    <w:rsid w:val="55EC59EE"/>
    <w:rsid w:val="55F06771"/>
    <w:rsid w:val="55FB4FAE"/>
    <w:rsid w:val="55FB5191"/>
    <w:rsid w:val="560378AC"/>
    <w:rsid w:val="560D5F48"/>
    <w:rsid w:val="56103377"/>
    <w:rsid w:val="56106284"/>
    <w:rsid w:val="5611113E"/>
    <w:rsid w:val="56220DA3"/>
    <w:rsid w:val="5632642A"/>
    <w:rsid w:val="56375B61"/>
    <w:rsid w:val="5638462D"/>
    <w:rsid w:val="564944F4"/>
    <w:rsid w:val="564D4C5B"/>
    <w:rsid w:val="564E5820"/>
    <w:rsid w:val="564F1A3D"/>
    <w:rsid w:val="565876BB"/>
    <w:rsid w:val="56594C9E"/>
    <w:rsid w:val="56630C00"/>
    <w:rsid w:val="56687250"/>
    <w:rsid w:val="567739D2"/>
    <w:rsid w:val="56775A0A"/>
    <w:rsid w:val="567F6E75"/>
    <w:rsid w:val="5686536D"/>
    <w:rsid w:val="568B1DB1"/>
    <w:rsid w:val="569600BA"/>
    <w:rsid w:val="56A55214"/>
    <w:rsid w:val="56A67978"/>
    <w:rsid w:val="56A80039"/>
    <w:rsid w:val="56AC63C5"/>
    <w:rsid w:val="56B21462"/>
    <w:rsid w:val="56C008D5"/>
    <w:rsid w:val="56C1700B"/>
    <w:rsid w:val="56C34302"/>
    <w:rsid w:val="56C35508"/>
    <w:rsid w:val="56D25618"/>
    <w:rsid w:val="56D54A57"/>
    <w:rsid w:val="56D5793F"/>
    <w:rsid w:val="56D7644B"/>
    <w:rsid w:val="56DE2F3F"/>
    <w:rsid w:val="56E84A97"/>
    <w:rsid w:val="56FB2A68"/>
    <w:rsid w:val="56FE1A50"/>
    <w:rsid w:val="57011F3E"/>
    <w:rsid w:val="5705646B"/>
    <w:rsid w:val="57060649"/>
    <w:rsid w:val="571A1955"/>
    <w:rsid w:val="572657E3"/>
    <w:rsid w:val="5732705F"/>
    <w:rsid w:val="57351D6F"/>
    <w:rsid w:val="573B2E2C"/>
    <w:rsid w:val="57454F4D"/>
    <w:rsid w:val="57466C3E"/>
    <w:rsid w:val="574F4CF2"/>
    <w:rsid w:val="576476C1"/>
    <w:rsid w:val="576F457F"/>
    <w:rsid w:val="57724CC0"/>
    <w:rsid w:val="57770501"/>
    <w:rsid w:val="577B3337"/>
    <w:rsid w:val="577D4F28"/>
    <w:rsid w:val="577D7163"/>
    <w:rsid w:val="5782068C"/>
    <w:rsid w:val="57877FD2"/>
    <w:rsid w:val="578F4D33"/>
    <w:rsid w:val="57996949"/>
    <w:rsid w:val="57A120DC"/>
    <w:rsid w:val="57A33734"/>
    <w:rsid w:val="57AB6ADD"/>
    <w:rsid w:val="57AC2A28"/>
    <w:rsid w:val="57AF2DEA"/>
    <w:rsid w:val="57B15BDB"/>
    <w:rsid w:val="57B7178E"/>
    <w:rsid w:val="57B76EED"/>
    <w:rsid w:val="57BD72A7"/>
    <w:rsid w:val="57BE5838"/>
    <w:rsid w:val="57D16146"/>
    <w:rsid w:val="57D82354"/>
    <w:rsid w:val="57EB3AC0"/>
    <w:rsid w:val="57EB6DC4"/>
    <w:rsid w:val="57EC1669"/>
    <w:rsid w:val="57FC07D9"/>
    <w:rsid w:val="57FD7F73"/>
    <w:rsid w:val="57FF6992"/>
    <w:rsid w:val="58067F76"/>
    <w:rsid w:val="580B408B"/>
    <w:rsid w:val="580F1B21"/>
    <w:rsid w:val="58191E63"/>
    <w:rsid w:val="581B7E79"/>
    <w:rsid w:val="58265D9B"/>
    <w:rsid w:val="582D0E61"/>
    <w:rsid w:val="58325C2F"/>
    <w:rsid w:val="58436C09"/>
    <w:rsid w:val="58500F22"/>
    <w:rsid w:val="58510734"/>
    <w:rsid w:val="58527FAB"/>
    <w:rsid w:val="58587379"/>
    <w:rsid w:val="586D57A3"/>
    <w:rsid w:val="587917A0"/>
    <w:rsid w:val="587A4288"/>
    <w:rsid w:val="587B662F"/>
    <w:rsid w:val="5880052B"/>
    <w:rsid w:val="588E76C9"/>
    <w:rsid w:val="589571D3"/>
    <w:rsid w:val="589B3CED"/>
    <w:rsid w:val="58AD27D9"/>
    <w:rsid w:val="58AD42B1"/>
    <w:rsid w:val="58B169A2"/>
    <w:rsid w:val="58B6512E"/>
    <w:rsid w:val="58B9636C"/>
    <w:rsid w:val="58C37133"/>
    <w:rsid w:val="58C93046"/>
    <w:rsid w:val="58D36BCB"/>
    <w:rsid w:val="58D53FCF"/>
    <w:rsid w:val="58D643B4"/>
    <w:rsid w:val="58D7284D"/>
    <w:rsid w:val="58D7351E"/>
    <w:rsid w:val="58E608E9"/>
    <w:rsid w:val="58E6349C"/>
    <w:rsid w:val="58EF63EE"/>
    <w:rsid w:val="590317F0"/>
    <w:rsid w:val="59075000"/>
    <w:rsid w:val="590E45F0"/>
    <w:rsid w:val="591878D4"/>
    <w:rsid w:val="592A35DE"/>
    <w:rsid w:val="593559FD"/>
    <w:rsid w:val="594079B2"/>
    <w:rsid w:val="59410047"/>
    <w:rsid w:val="594B10BF"/>
    <w:rsid w:val="594E7013"/>
    <w:rsid w:val="59522196"/>
    <w:rsid w:val="596726D9"/>
    <w:rsid w:val="596833A7"/>
    <w:rsid w:val="596A688E"/>
    <w:rsid w:val="598234F7"/>
    <w:rsid w:val="59835A6C"/>
    <w:rsid w:val="59843114"/>
    <w:rsid w:val="5987482A"/>
    <w:rsid w:val="598C6F19"/>
    <w:rsid w:val="59930A01"/>
    <w:rsid w:val="59931352"/>
    <w:rsid w:val="599B1691"/>
    <w:rsid w:val="599C49A8"/>
    <w:rsid w:val="59A04DAD"/>
    <w:rsid w:val="59A1101C"/>
    <w:rsid w:val="59A14098"/>
    <w:rsid w:val="59A36725"/>
    <w:rsid w:val="59B21BF9"/>
    <w:rsid w:val="59BA46A2"/>
    <w:rsid w:val="59BB4EA3"/>
    <w:rsid w:val="59CF48AD"/>
    <w:rsid w:val="59D7293A"/>
    <w:rsid w:val="59E9525B"/>
    <w:rsid w:val="59EA66D8"/>
    <w:rsid w:val="59F01484"/>
    <w:rsid w:val="59F55223"/>
    <w:rsid w:val="59F70BAF"/>
    <w:rsid w:val="5A023A34"/>
    <w:rsid w:val="5A0F52D4"/>
    <w:rsid w:val="5A1A17BB"/>
    <w:rsid w:val="5A297D0D"/>
    <w:rsid w:val="5A2C4D72"/>
    <w:rsid w:val="5A3C0F08"/>
    <w:rsid w:val="5A3E5B83"/>
    <w:rsid w:val="5A4440A8"/>
    <w:rsid w:val="5A4B5B7A"/>
    <w:rsid w:val="5A5663A3"/>
    <w:rsid w:val="5A571746"/>
    <w:rsid w:val="5A6253E3"/>
    <w:rsid w:val="5A6667DB"/>
    <w:rsid w:val="5A70622B"/>
    <w:rsid w:val="5A8E6670"/>
    <w:rsid w:val="5A912613"/>
    <w:rsid w:val="5A923F1B"/>
    <w:rsid w:val="5A9245E9"/>
    <w:rsid w:val="5A953D41"/>
    <w:rsid w:val="5A9A4D4B"/>
    <w:rsid w:val="5A9B495D"/>
    <w:rsid w:val="5AA6345B"/>
    <w:rsid w:val="5AB633E6"/>
    <w:rsid w:val="5AB7018B"/>
    <w:rsid w:val="5ABC50F4"/>
    <w:rsid w:val="5AC47E7A"/>
    <w:rsid w:val="5AC772C5"/>
    <w:rsid w:val="5ACC4940"/>
    <w:rsid w:val="5AD66153"/>
    <w:rsid w:val="5AD86A6D"/>
    <w:rsid w:val="5AE62B68"/>
    <w:rsid w:val="5AE954C2"/>
    <w:rsid w:val="5AEA6146"/>
    <w:rsid w:val="5AEA6A34"/>
    <w:rsid w:val="5AEB0587"/>
    <w:rsid w:val="5AEB6320"/>
    <w:rsid w:val="5AEC14F6"/>
    <w:rsid w:val="5AF124A4"/>
    <w:rsid w:val="5AF326CD"/>
    <w:rsid w:val="5AF551C8"/>
    <w:rsid w:val="5AFB639C"/>
    <w:rsid w:val="5B141085"/>
    <w:rsid w:val="5B28192B"/>
    <w:rsid w:val="5B32616A"/>
    <w:rsid w:val="5B342BAD"/>
    <w:rsid w:val="5B4007EF"/>
    <w:rsid w:val="5B495A92"/>
    <w:rsid w:val="5B4D1F7C"/>
    <w:rsid w:val="5B564EFB"/>
    <w:rsid w:val="5B583BEB"/>
    <w:rsid w:val="5B6667A3"/>
    <w:rsid w:val="5B66707B"/>
    <w:rsid w:val="5B673066"/>
    <w:rsid w:val="5B690719"/>
    <w:rsid w:val="5B6A48A8"/>
    <w:rsid w:val="5B6B40B1"/>
    <w:rsid w:val="5B6E2411"/>
    <w:rsid w:val="5B731FA9"/>
    <w:rsid w:val="5B785E83"/>
    <w:rsid w:val="5B7C1CD1"/>
    <w:rsid w:val="5B86159F"/>
    <w:rsid w:val="5B882E2D"/>
    <w:rsid w:val="5B9004A9"/>
    <w:rsid w:val="5B907C6C"/>
    <w:rsid w:val="5B911CD8"/>
    <w:rsid w:val="5B9251EF"/>
    <w:rsid w:val="5BAB5BC4"/>
    <w:rsid w:val="5BB20B74"/>
    <w:rsid w:val="5BC677D8"/>
    <w:rsid w:val="5BC82981"/>
    <w:rsid w:val="5BE15701"/>
    <w:rsid w:val="5BE6235A"/>
    <w:rsid w:val="5BEB0120"/>
    <w:rsid w:val="5BEC175C"/>
    <w:rsid w:val="5BFE5D22"/>
    <w:rsid w:val="5C097C4E"/>
    <w:rsid w:val="5C0D717D"/>
    <w:rsid w:val="5C1A3A93"/>
    <w:rsid w:val="5C1C16CF"/>
    <w:rsid w:val="5C235386"/>
    <w:rsid w:val="5C277EFF"/>
    <w:rsid w:val="5C3A76D7"/>
    <w:rsid w:val="5C3B6CFC"/>
    <w:rsid w:val="5C3C1AE5"/>
    <w:rsid w:val="5C472574"/>
    <w:rsid w:val="5C4A34F9"/>
    <w:rsid w:val="5C4C2CF4"/>
    <w:rsid w:val="5C5A7F10"/>
    <w:rsid w:val="5C6422CD"/>
    <w:rsid w:val="5C6B1600"/>
    <w:rsid w:val="5C7D70D1"/>
    <w:rsid w:val="5C7F7EFB"/>
    <w:rsid w:val="5C8542A8"/>
    <w:rsid w:val="5C9F41E0"/>
    <w:rsid w:val="5CA6294E"/>
    <w:rsid w:val="5CA92DD2"/>
    <w:rsid w:val="5CAC6214"/>
    <w:rsid w:val="5CAF2FDA"/>
    <w:rsid w:val="5CBA57B4"/>
    <w:rsid w:val="5CDB241D"/>
    <w:rsid w:val="5CDB3358"/>
    <w:rsid w:val="5CDE7D97"/>
    <w:rsid w:val="5CED4E0C"/>
    <w:rsid w:val="5CF123AE"/>
    <w:rsid w:val="5CF24FFA"/>
    <w:rsid w:val="5CF52268"/>
    <w:rsid w:val="5CF71C69"/>
    <w:rsid w:val="5CFC4F36"/>
    <w:rsid w:val="5D034EE9"/>
    <w:rsid w:val="5D0366E8"/>
    <w:rsid w:val="5D07265B"/>
    <w:rsid w:val="5D08684C"/>
    <w:rsid w:val="5D09481A"/>
    <w:rsid w:val="5D0A06B6"/>
    <w:rsid w:val="5D1307E8"/>
    <w:rsid w:val="5D1C5A4F"/>
    <w:rsid w:val="5D1D34D1"/>
    <w:rsid w:val="5D212A05"/>
    <w:rsid w:val="5D284B1F"/>
    <w:rsid w:val="5D28584C"/>
    <w:rsid w:val="5D2F4802"/>
    <w:rsid w:val="5D3444E6"/>
    <w:rsid w:val="5D3F0BDF"/>
    <w:rsid w:val="5D4A529A"/>
    <w:rsid w:val="5D595968"/>
    <w:rsid w:val="5D5B7098"/>
    <w:rsid w:val="5D634782"/>
    <w:rsid w:val="5D654194"/>
    <w:rsid w:val="5D676A87"/>
    <w:rsid w:val="5D6A7C12"/>
    <w:rsid w:val="5D6E1B86"/>
    <w:rsid w:val="5D725A84"/>
    <w:rsid w:val="5D767D63"/>
    <w:rsid w:val="5D787085"/>
    <w:rsid w:val="5D8A2CFF"/>
    <w:rsid w:val="5D903810"/>
    <w:rsid w:val="5D926D13"/>
    <w:rsid w:val="5D960EE9"/>
    <w:rsid w:val="5D987E2D"/>
    <w:rsid w:val="5D9A0CFA"/>
    <w:rsid w:val="5D9B296A"/>
    <w:rsid w:val="5D9C1943"/>
    <w:rsid w:val="5DA311AC"/>
    <w:rsid w:val="5DA53D05"/>
    <w:rsid w:val="5DB3275D"/>
    <w:rsid w:val="5DB968D6"/>
    <w:rsid w:val="5DBF50E8"/>
    <w:rsid w:val="5DCC4C76"/>
    <w:rsid w:val="5DCC73F7"/>
    <w:rsid w:val="5DD14397"/>
    <w:rsid w:val="5DD3123F"/>
    <w:rsid w:val="5DD45E00"/>
    <w:rsid w:val="5DD71C7A"/>
    <w:rsid w:val="5DD734EC"/>
    <w:rsid w:val="5DDA4F5F"/>
    <w:rsid w:val="5DDF358F"/>
    <w:rsid w:val="5DE4727B"/>
    <w:rsid w:val="5DE83E9E"/>
    <w:rsid w:val="5DEB2EC0"/>
    <w:rsid w:val="5DEC05A1"/>
    <w:rsid w:val="5DEE0433"/>
    <w:rsid w:val="5DF41503"/>
    <w:rsid w:val="5DFD51DB"/>
    <w:rsid w:val="5E0B0848"/>
    <w:rsid w:val="5E0D2553"/>
    <w:rsid w:val="5E0F1B60"/>
    <w:rsid w:val="5E104696"/>
    <w:rsid w:val="5E12464A"/>
    <w:rsid w:val="5E1D4A67"/>
    <w:rsid w:val="5E1F2E4C"/>
    <w:rsid w:val="5E237029"/>
    <w:rsid w:val="5E28130E"/>
    <w:rsid w:val="5E384F22"/>
    <w:rsid w:val="5E3A3BD1"/>
    <w:rsid w:val="5E40628A"/>
    <w:rsid w:val="5E4F1C2F"/>
    <w:rsid w:val="5E5203B8"/>
    <w:rsid w:val="5E53134F"/>
    <w:rsid w:val="5E5B7631"/>
    <w:rsid w:val="5E5D7D0E"/>
    <w:rsid w:val="5E5F0A12"/>
    <w:rsid w:val="5E64345A"/>
    <w:rsid w:val="5E670AC9"/>
    <w:rsid w:val="5E6A5399"/>
    <w:rsid w:val="5E704921"/>
    <w:rsid w:val="5E71373F"/>
    <w:rsid w:val="5E717191"/>
    <w:rsid w:val="5E761147"/>
    <w:rsid w:val="5E7C328A"/>
    <w:rsid w:val="5E812F0A"/>
    <w:rsid w:val="5E830708"/>
    <w:rsid w:val="5E831398"/>
    <w:rsid w:val="5E85633A"/>
    <w:rsid w:val="5E921A45"/>
    <w:rsid w:val="5E975993"/>
    <w:rsid w:val="5EA627AF"/>
    <w:rsid w:val="5EB07A41"/>
    <w:rsid w:val="5EB51FDE"/>
    <w:rsid w:val="5EB826AC"/>
    <w:rsid w:val="5EBA4472"/>
    <w:rsid w:val="5EC3227D"/>
    <w:rsid w:val="5ECA2293"/>
    <w:rsid w:val="5ECA3D37"/>
    <w:rsid w:val="5EE153F8"/>
    <w:rsid w:val="5EED7893"/>
    <w:rsid w:val="5EFB2125"/>
    <w:rsid w:val="5EFB6F0A"/>
    <w:rsid w:val="5F0279C4"/>
    <w:rsid w:val="5F043765"/>
    <w:rsid w:val="5F0A3A61"/>
    <w:rsid w:val="5F114C06"/>
    <w:rsid w:val="5F176B0F"/>
    <w:rsid w:val="5F1E1D1D"/>
    <w:rsid w:val="5F28007C"/>
    <w:rsid w:val="5F3370DF"/>
    <w:rsid w:val="5F351942"/>
    <w:rsid w:val="5F395DFE"/>
    <w:rsid w:val="5F3B6ED3"/>
    <w:rsid w:val="5F3C6126"/>
    <w:rsid w:val="5F45020C"/>
    <w:rsid w:val="5F495527"/>
    <w:rsid w:val="5F5D4AA6"/>
    <w:rsid w:val="5F683B6E"/>
    <w:rsid w:val="5F875C0C"/>
    <w:rsid w:val="5F8F0B9E"/>
    <w:rsid w:val="5F8F267A"/>
    <w:rsid w:val="5F9B2DD0"/>
    <w:rsid w:val="5FA516DE"/>
    <w:rsid w:val="5FB30BD5"/>
    <w:rsid w:val="5FB7185B"/>
    <w:rsid w:val="5FB94C48"/>
    <w:rsid w:val="5FC563B9"/>
    <w:rsid w:val="5FDB52C1"/>
    <w:rsid w:val="5FDE0AD6"/>
    <w:rsid w:val="5FDE327E"/>
    <w:rsid w:val="5FE51B4C"/>
    <w:rsid w:val="5FE80C27"/>
    <w:rsid w:val="5FF37587"/>
    <w:rsid w:val="5FF545E2"/>
    <w:rsid w:val="5FFE57B7"/>
    <w:rsid w:val="60025813"/>
    <w:rsid w:val="60031C46"/>
    <w:rsid w:val="60040004"/>
    <w:rsid w:val="60060CD5"/>
    <w:rsid w:val="60085AA3"/>
    <w:rsid w:val="600E362B"/>
    <w:rsid w:val="600F12A5"/>
    <w:rsid w:val="60155299"/>
    <w:rsid w:val="60171F35"/>
    <w:rsid w:val="60183392"/>
    <w:rsid w:val="601A4CB1"/>
    <w:rsid w:val="601B56CB"/>
    <w:rsid w:val="6027474E"/>
    <w:rsid w:val="602C236D"/>
    <w:rsid w:val="603514E5"/>
    <w:rsid w:val="603967D7"/>
    <w:rsid w:val="603D3325"/>
    <w:rsid w:val="604040A8"/>
    <w:rsid w:val="60443CFE"/>
    <w:rsid w:val="60470CE3"/>
    <w:rsid w:val="604743E7"/>
    <w:rsid w:val="6057218F"/>
    <w:rsid w:val="605F4F5D"/>
    <w:rsid w:val="606711B4"/>
    <w:rsid w:val="60673C40"/>
    <w:rsid w:val="606A52D4"/>
    <w:rsid w:val="607A6C82"/>
    <w:rsid w:val="607C3753"/>
    <w:rsid w:val="60875A6C"/>
    <w:rsid w:val="60895CED"/>
    <w:rsid w:val="608A554D"/>
    <w:rsid w:val="608D1D4E"/>
    <w:rsid w:val="608D7975"/>
    <w:rsid w:val="6092569C"/>
    <w:rsid w:val="6093187E"/>
    <w:rsid w:val="60A862C5"/>
    <w:rsid w:val="60AA5A82"/>
    <w:rsid w:val="60AD0357"/>
    <w:rsid w:val="60B004BE"/>
    <w:rsid w:val="60B7482E"/>
    <w:rsid w:val="60B81012"/>
    <w:rsid w:val="60BA604C"/>
    <w:rsid w:val="60C00FA9"/>
    <w:rsid w:val="60C06ECB"/>
    <w:rsid w:val="60C302BA"/>
    <w:rsid w:val="60C30855"/>
    <w:rsid w:val="60C338B1"/>
    <w:rsid w:val="60C56EFB"/>
    <w:rsid w:val="60CE3FE0"/>
    <w:rsid w:val="60D4742F"/>
    <w:rsid w:val="60D95276"/>
    <w:rsid w:val="60E06DEB"/>
    <w:rsid w:val="60E51841"/>
    <w:rsid w:val="60E7738A"/>
    <w:rsid w:val="60F15600"/>
    <w:rsid w:val="60F90C00"/>
    <w:rsid w:val="61110088"/>
    <w:rsid w:val="611539DF"/>
    <w:rsid w:val="61160D42"/>
    <w:rsid w:val="6121108E"/>
    <w:rsid w:val="61421EFD"/>
    <w:rsid w:val="61451322"/>
    <w:rsid w:val="61457124"/>
    <w:rsid w:val="61507CAF"/>
    <w:rsid w:val="615C5041"/>
    <w:rsid w:val="61631B5D"/>
    <w:rsid w:val="61764A40"/>
    <w:rsid w:val="617874FC"/>
    <w:rsid w:val="617A6EE7"/>
    <w:rsid w:val="617E7C88"/>
    <w:rsid w:val="6182260C"/>
    <w:rsid w:val="61996169"/>
    <w:rsid w:val="619B60ED"/>
    <w:rsid w:val="61A773BF"/>
    <w:rsid w:val="61AD68BC"/>
    <w:rsid w:val="61AE5BE1"/>
    <w:rsid w:val="61B173D2"/>
    <w:rsid w:val="61D43510"/>
    <w:rsid w:val="61D43A2B"/>
    <w:rsid w:val="61E34474"/>
    <w:rsid w:val="61FF316E"/>
    <w:rsid w:val="620A2365"/>
    <w:rsid w:val="621542CB"/>
    <w:rsid w:val="62172EDA"/>
    <w:rsid w:val="62363666"/>
    <w:rsid w:val="623E513D"/>
    <w:rsid w:val="623F0B7F"/>
    <w:rsid w:val="624102C0"/>
    <w:rsid w:val="624263A2"/>
    <w:rsid w:val="625272C3"/>
    <w:rsid w:val="6260007B"/>
    <w:rsid w:val="626C6A69"/>
    <w:rsid w:val="626F629C"/>
    <w:rsid w:val="62715337"/>
    <w:rsid w:val="6280204D"/>
    <w:rsid w:val="6284246C"/>
    <w:rsid w:val="628C09CD"/>
    <w:rsid w:val="628C7ED7"/>
    <w:rsid w:val="6290769B"/>
    <w:rsid w:val="6293469C"/>
    <w:rsid w:val="62943D08"/>
    <w:rsid w:val="62975EC2"/>
    <w:rsid w:val="62A05735"/>
    <w:rsid w:val="62A411F8"/>
    <w:rsid w:val="62A81340"/>
    <w:rsid w:val="62A81A26"/>
    <w:rsid w:val="62A847ED"/>
    <w:rsid w:val="62AD4C85"/>
    <w:rsid w:val="62BA7A46"/>
    <w:rsid w:val="62C2323B"/>
    <w:rsid w:val="62C376AC"/>
    <w:rsid w:val="62CE13CB"/>
    <w:rsid w:val="62D2197B"/>
    <w:rsid w:val="62D94FBC"/>
    <w:rsid w:val="62DB028F"/>
    <w:rsid w:val="62DE1443"/>
    <w:rsid w:val="62F05276"/>
    <w:rsid w:val="62F6011A"/>
    <w:rsid w:val="62FD2BA9"/>
    <w:rsid w:val="630C6A8F"/>
    <w:rsid w:val="63234407"/>
    <w:rsid w:val="6327422B"/>
    <w:rsid w:val="6328597C"/>
    <w:rsid w:val="632F2F8E"/>
    <w:rsid w:val="63314C2A"/>
    <w:rsid w:val="633B249F"/>
    <w:rsid w:val="63552D76"/>
    <w:rsid w:val="6359778B"/>
    <w:rsid w:val="635B63E3"/>
    <w:rsid w:val="63654417"/>
    <w:rsid w:val="636A48AB"/>
    <w:rsid w:val="637E7CC8"/>
    <w:rsid w:val="638C3395"/>
    <w:rsid w:val="63914A0F"/>
    <w:rsid w:val="63927E66"/>
    <w:rsid w:val="639C2AFB"/>
    <w:rsid w:val="63A163DD"/>
    <w:rsid w:val="63AD1F7A"/>
    <w:rsid w:val="63B82D87"/>
    <w:rsid w:val="63BA3154"/>
    <w:rsid w:val="63C948C4"/>
    <w:rsid w:val="63CA2E8B"/>
    <w:rsid w:val="63D4153E"/>
    <w:rsid w:val="63DC7755"/>
    <w:rsid w:val="63E05970"/>
    <w:rsid w:val="63E43D21"/>
    <w:rsid w:val="63E97377"/>
    <w:rsid w:val="63EA4DF9"/>
    <w:rsid w:val="63F47D2A"/>
    <w:rsid w:val="63FE2D33"/>
    <w:rsid w:val="64046427"/>
    <w:rsid w:val="641461CF"/>
    <w:rsid w:val="64195948"/>
    <w:rsid w:val="641A36C1"/>
    <w:rsid w:val="641A3F4C"/>
    <w:rsid w:val="64202F9E"/>
    <w:rsid w:val="64264A79"/>
    <w:rsid w:val="64290161"/>
    <w:rsid w:val="64291C10"/>
    <w:rsid w:val="642D0D23"/>
    <w:rsid w:val="64304E58"/>
    <w:rsid w:val="64311867"/>
    <w:rsid w:val="64391ED3"/>
    <w:rsid w:val="64426B0C"/>
    <w:rsid w:val="6445632E"/>
    <w:rsid w:val="644D3D02"/>
    <w:rsid w:val="645C7EA7"/>
    <w:rsid w:val="64742B63"/>
    <w:rsid w:val="647E661E"/>
    <w:rsid w:val="648939AA"/>
    <w:rsid w:val="64897A59"/>
    <w:rsid w:val="648C635C"/>
    <w:rsid w:val="64927F4F"/>
    <w:rsid w:val="649B1AC2"/>
    <w:rsid w:val="64A7467B"/>
    <w:rsid w:val="64A95D40"/>
    <w:rsid w:val="64AB2CB8"/>
    <w:rsid w:val="64B53322"/>
    <w:rsid w:val="64C61AF8"/>
    <w:rsid w:val="64C70058"/>
    <w:rsid w:val="64C86505"/>
    <w:rsid w:val="64DF440C"/>
    <w:rsid w:val="64E551EE"/>
    <w:rsid w:val="64EC5D31"/>
    <w:rsid w:val="64F132B2"/>
    <w:rsid w:val="64FE700F"/>
    <w:rsid w:val="6500327F"/>
    <w:rsid w:val="6506609B"/>
    <w:rsid w:val="65083216"/>
    <w:rsid w:val="6508621E"/>
    <w:rsid w:val="65092761"/>
    <w:rsid w:val="651E3B1A"/>
    <w:rsid w:val="6525368E"/>
    <w:rsid w:val="653300A4"/>
    <w:rsid w:val="65460728"/>
    <w:rsid w:val="655A04C2"/>
    <w:rsid w:val="65741425"/>
    <w:rsid w:val="65787DED"/>
    <w:rsid w:val="65805F51"/>
    <w:rsid w:val="65822810"/>
    <w:rsid w:val="65870C45"/>
    <w:rsid w:val="65961885"/>
    <w:rsid w:val="659705FF"/>
    <w:rsid w:val="65A06CA3"/>
    <w:rsid w:val="65A11F4C"/>
    <w:rsid w:val="65A5156E"/>
    <w:rsid w:val="65A671FC"/>
    <w:rsid w:val="65AA6346"/>
    <w:rsid w:val="65B07458"/>
    <w:rsid w:val="65B51269"/>
    <w:rsid w:val="65B56C47"/>
    <w:rsid w:val="65B8262E"/>
    <w:rsid w:val="65B93F09"/>
    <w:rsid w:val="65BC15EE"/>
    <w:rsid w:val="65CB2E66"/>
    <w:rsid w:val="65D21E90"/>
    <w:rsid w:val="65D23D59"/>
    <w:rsid w:val="65D4773F"/>
    <w:rsid w:val="65D83403"/>
    <w:rsid w:val="65DC5939"/>
    <w:rsid w:val="65DC7985"/>
    <w:rsid w:val="65E33479"/>
    <w:rsid w:val="65E671BD"/>
    <w:rsid w:val="65F14641"/>
    <w:rsid w:val="65F22E66"/>
    <w:rsid w:val="65F5655C"/>
    <w:rsid w:val="65F64F18"/>
    <w:rsid w:val="66052F43"/>
    <w:rsid w:val="6609487E"/>
    <w:rsid w:val="66143184"/>
    <w:rsid w:val="661D25CE"/>
    <w:rsid w:val="66206CF2"/>
    <w:rsid w:val="66244029"/>
    <w:rsid w:val="66265846"/>
    <w:rsid w:val="66287C9C"/>
    <w:rsid w:val="662D4566"/>
    <w:rsid w:val="662E4097"/>
    <w:rsid w:val="662E5105"/>
    <w:rsid w:val="66370F6D"/>
    <w:rsid w:val="66383744"/>
    <w:rsid w:val="664470E3"/>
    <w:rsid w:val="66475F5D"/>
    <w:rsid w:val="664805B8"/>
    <w:rsid w:val="665572E9"/>
    <w:rsid w:val="665A078F"/>
    <w:rsid w:val="665B137A"/>
    <w:rsid w:val="665B55EA"/>
    <w:rsid w:val="66601BE8"/>
    <w:rsid w:val="66641D58"/>
    <w:rsid w:val="66655F85"/>
    <w:rsid w:val="667C7AEC"/>
    <w:rsid w:val="66847466"/>
    <w:rsid w:val="66863A0F"/>
    <w:rsid w:val="668D465E"/>
    <w:rsid w:val="66984358"/>
    <w:rsid w:val="669903D3"/>
    <w:rsid w:val="669B7C76"/>
    <w:rsid w:val="669D04F1"/>
    <w:rsid w:val="66A200F8"/>
    <w:rsid w:val="66A30EC2"/>
    <w:rsid w:val="66A31FD2"/>
    <w:rsid w:val="66AA4BA8"/>
    <w:rsid w:val="66AE0365"/>
    <w:rsid w:val="66C56058"/>
    <w:rsid w:val="66C955BD"/>
    <w:rsid w:val="66D97420"/>
    <w:rsid w:val="66DC317D"/>
    <w:rsid w:val="66E10E78"/>
    <w:rsid w:val="66E617C5"/>
    <w:rsid w:val="66E910C9"/>
    <w:rsid w:val="66F256A0"/>
    <w:rsid w:val="66F759A4"/>
    <w:rsid w:val="6700407C"/>
    <w:rsid w:val="670260F2"/>
    <w:rsid w:val="67050A0B"/>
    <w:rsid w:val="670C6D27"/>
    <w:rsid w:val="670D67CE"/>
    <w:rsid w:val="67105BAB"/>
    <w:rsid w:val="671578AF"/>
    <w:rsid w:val="671B1631"/>
    <w:rsid w:val="6721093A"/>
    <w:rsid w:val="672514BE"/>
    <w:rsid w:val="67302DC3"/>
    <w:rsid w:val="673762BE"/>
    <w:rsid w:val="674318B2"/>
    <w:rsid w:val="674D4B22"/>
    <w:rsid w:val="674F680A"/>
    <w:rsid w:val="67570422"/>
    <w:rsid w:val="675D31B4"/>
    <w:rsid w:val="675D63FF"/>
    <w:rsid w:val="67685782"/>
    <w:rsid w:val="676B3A19"/>
    <w:rsid w:val="676D2F4B"/>
    <w:rsid w:val="677A266A"/>
    <w:rsid w:val="677C1A81"/>
    <w:rsid w:val="677E7198"/>
    <w:rsid w:val="67871AEB"/>
    <w:rsid w:val="678A426A"/>
    <w:rsid w:val="67914BE1"/>
    <w:rsid w:val="67984863"/>
    <w:rsid w:val="67A01F16"/>
    <w:rsid w:val="67B163D1"/>
    <w:rsid w:val="67B63353"/>
    <w:rsid w:val="67C136F2"/>
    <w:rsid w:val="67C94DD4"/>
    <w:rsid w:val="67CA69AB"/>
    <w:rsid w:val="67EA0B4B"/>
    <w:rsid w:val="67EF299C"/>
    <w:rsid w:val="67F45538"/>
    <w:rsid w:val="67F66B9D"/>
    <w:rsid w:val="680239EB"/>
    <w:rsid w:val="680722DA"/>
    <w:rsid w:val="6809309C"/>
    <w:rsid w:val="68120E37"/>
    <w:rsid w:val="681306CB"/>
    <w:rsid w:val="6818218E"/>
    <w:rsid w:val="682211D1"/>
    <w:rsid w:val="683A15B0"/>
    <w:rsid w:val="684B40A8"/>
    <w:rsid w:val="685B4737"/>
    <w:rsid w:val="685C6395"/>
    <w:rsid w:val="686318DD"/>
    <w:rsid w:val="68635145"/>
    <w:rsid w:val="687F607E"/>
    <w:rsid w:val="688C4213"/>
    <w:rsid w:val="688D4D1E"/>
    <w:rsid w:val="68916B30"/>
    <w:rsid w:val="68950378"/>
    <w:rsid w:val="68984999"/>
    <w:rsid w:val="689A41FB"/>
    <w:rsid w:val="689B512C"/>
    <w:rsid w:val="689C2BAE"/>
    <w:rsid w:val="689E57F0"/>
    <w:rsid w:val="68A34C5C"/>
    <w:rsid w:val="68B44788"/>
    <w:rsid w:val="68B96277"/>
    <w:rsid w:val="68BA116D"/>
    <w:rsid w:val="68C66268"/>
    <w:rsid w:val="68C8327F"/>
    <w:rsid w:val="68DF0626"/>
    <w:rsid w:val="68E16F33"/>
    <w:rsid w:val="68E24981"/>
    <w:rsid w:val="68E95F71"/>
    <w:rsid w:val="690218CF"/>
    <w:rsid w:val="69033A72"/>
    <w:rsid w:val="69093C6F"/>
    <w:rsid w:val="690A6A65"/>
    <w:rsid w:val="69123F86"/>
    <w:rsid w:val="69155827"/>
    <w:rsid w:val="69164A76"/>
    <w:rsid w:val="691C1D81"/>
    <w:rsid w:val="691C3525"/>
    <w:rsid w:val="691D1B71"/>
    <w:rsid w:val="69216128"/>
    <w:rsid w:val="69280874"/>
    <w:rsid w:val="6933083D"/>
    <w:rsid w:val="69335905"/>
    <w:rsid w:val="693531CC"/>
    <w:rsid w:val="69360BE5"/>
    <w:rsid w:val="695D6B21"/>
    <w:rsid w:val="69611EE7"/>
    <w:rsid w:val="696C708E"/>
    <w:rsid w:val="696F4D5D"/>
    <w:rsid w:val="697308AB"/>
    <w:rsid w:val="69850877"/>
    <w:rsid w:val="698541C6"/>
    <w:rsid w:val="69895442"/>
    <w:rsid w:val="698C13C5"/>
    <w:rsid w:val="699949FA"/>
    <w:rsid w:val="69BC3ADF"/>
    <w:rsid w:val="69D306AC"/>
    <w:rsid w:val="69D34F66"/>
    <w:rsid w:val="69E00E47"/>
    <w:rsid w:val="69EC1B4D"/>
    <w:rsid w:val="69EC6D9F"/>
    <w:rsid w:val="69F0745A"/>
    <w:rsid w:val="69F66961"/>
    <w:rsid w:val="6A0311FB"/>
    <w:rsid w:val="6A036897"/>
    <w:rsid w:val="6A0961EA"/>
    <w:rsid w:val="6A0D20F2"/>
    <w:rsid w:val="6A0D2F74"/>
    <w:rsid w:val="6A1742A1"/>
    <w:rsid w:val="6A1C4CE3"/>
    <w:rsid w:val="6A1D59EC"/>
    <w:rsid w:val="6A2167C1"/>
    <w:rsid w:val="6A2353D4"/>
    <w:rsid w:val="6A247F72"/>
    <w:rsid w:val="6A2C108F"/>
    <w:rsid w:val="6A3E2393"/>
    <w:rsid w:val="6A435B92"/>
    <w:rsid w:val="6A444DB8"/>
    <w:rsid w:val="6A4D4828"/>
    <w:rsid w:val="6A4D6D96"/>
    <w:rsid w:val="6A516AC3"/>
    <w:rsid w:val="6A5303BA"/>
    <w:rsid w:val="6A5F3F1C"/>
    <w:rsid w:val="6A677080"/>
    <w:rsid w:val="6A6C5C1E"/>
    <w:rsid w:val="6A711183"/>
    <w:rsid w:val="6A7468D5"/>
    <w:rsid w:val="6A790E3A"/>
    <w:rsid w:val="6A7A2BC0"/>
    <w:rsid w:val="6A7B4B9C"/>
    <w:rsid w:val="6A84768F"/>
    <w:rsid w:val="6A917541"/>
    <w:rsid w:val="6A9929F4"/>
    <w:rsid w:val="6A9C00F5"/>
    <w:rsid w:val="6AA35330"/>
    <w:rsid w:val="6AA70AFF"/>
    <w:rsid w:val="6AAC0B91"/>
    <w:rsid w:val="6AAF014C"/>
    <w:rsid w:val="6AC07690"/>
    <w:rsid w:val="6ACB082B"/>
    <w:rsid w:val="6AD3247E"/>
    <w:rsid w:val="6AD716BA"/>
    <w:rsid w:val="6ADB5BEC"/>
    <w:rsid w:val="6AE21187"/>
    <w:rsid w:val="6AE4699C"/>
    <w:rsid w:val="6AE86E53"/>
    <w:rsid w:val="6AF124EA"/>
    <w:rsid w:val="6AF317C6"/>
    <w:rsid w:val="6AF64D9A"/>
    <w:rsid w:val="6B09696B"/>
    <w:rsid w:val="6B1235B7"/>
    <w:rsid w:val="6B127D23"/>
    <w:rsid w:val="6B2167BD"/>
    <w:rsid w:val="6B2B0EFD"/>
    <w:rsid w:val="6B2C13E4"/>
    <w:rsid w:val="6B2D2EEB"/>
    <w:rsid w:val="6B346460"/>
    <w:rsid w:val="6B373CEA"/>
    <w:rsid w:val="6B3A720F"/>
    <w:rsid w:val="6B410613"/>
    <w:rsid w:val="6B41695B"/>
    <w:rsid w:val="6B4B0A4C"/>
    <w:rsid w:val="6B4B36C9"/>
    <w:rsid w:val="6B4E75E6"/>
    <w:rsid w:val="6B50310B"/>
    <w:rsid w:val="6B5045E2"/>
    <w:rsid w:val="6B517D2C"/>
    <w:rsid w:val="6B573C1E"/>
    <w:rsid w:val="6B5B3B9E"/>
    <w:rsid w:val="6B5C4553"/>
    <w:rsid w:val="6B5C5561"/>
    <w:rsid w:val="6B695848"/>
    <w:rsid w:val="6B730045"/>
    <w:rsid w:val="6B736A2E"/>
    <w:rsid w:val="6B874340"/>
    <w:rsid w:val="6B884219"/>
    <w:rsid w:val="6B8A6FE8"/>
    <w:rsid w:val="6B90781F"/>
    <w:rsid w:val="6B961E42"/>
    <w:rsid w:val="6BA6663C"/>
    <w:rsid w:val="6BA9194F"/>
    <w:rsid w:val="6BB81A6C"/>
    <w:rsid w:val="6BCF6F5D"/>
    <w:rsid w:val="6BE51CE3"/>
    <w:rsid w:val="6BE622E5"/>
    <w:rsid w:val="6BE727F5"/>
    <w:rsid w:val="6C0858B3"/>
    <w:rsid w:val="6C1134DA"/>
    <w:rsid w:val="6C135298"/>
    <w:rsid w:val="6C240DF3"/>
    <w:rsid w:val="6C2D5CDD"/>
    <w:rsid w:val="6C41527C"/>
    <w:rsid w:val="6C45610F"/>
    <w:rsid w:val="6C550EC6"/>
    <w:rsid w:val="6C59472D"/>
    <w:rsid w:val="6C5A4564"/>
    <w:rsid w:val="6C5E0510"/>
    <w:rsid w:val="6C603744"/>
    <w:rsid w:val="6C610784"/>
    <w:rsid w:val="6C637CCF"/>
    <w:rsid w:val="6C6A15BA"/>
    <w:rsid w:val="6C731C6C"/>
    <w:rsid w:val="6C733992"/>
    <w:rsid w:val="6C773A8C"/>
    <w:rsid w:val="6C7802EB"/>
    <w:rsid w:val="6C89456C"/>
    <w:rsid w:val="6C8B32F6"/>
    <w:rsid w:val="6C9611B5"/>
    <w:rsid w:val="6CA20D5B"/>
    <w:rsid w:val="6CA60496"/>
    <w:rsid w:val="6CAC26F5"/>
    <w:rsid w:val="6CB71894"/>
    <w:rsid w:val="6CBB58FB"/>
    <w:rsid w:val="6CC535EE"/>
    <w:rsid w:val="6CD431E3"/>
    <w:rsid w:val="6CD50C99"/>
    <w:rsid w:val="6CD63FB3"/>
    <w:rsid w:val="6CDC3EA7"/>
    <w:rsid w:val="6CDD06CC"/>
    <w:rsid w:val="6CDF2E4F"/>
    <w:rsid w:val="6CE56D35"/>
    <w:rsid w:val="6CF04F8A"/>
    <w:rsid w:val="6CFE035F"/>
    <w:rsid w:val="6CFF5623"/>
    <w:rsid w:val="6D056EA6"/>
    <w:rsid w:val="6D13119B"/>
    <w:rsid w:val="6D1766A9"/>
    <w:rsid w:val="6D221E52"/>
    <w:rsid w:val="6D227835"/>
    <w:rsid w:val="6D2663D9"/>
    <w:rsid w:val="6D2834C8"/>
    <w:rsid w:val="6D2F1F0B"/>
    <w:rsid w:val="6D3909BE"/>
    <w:rsid w:val="6D3C6626"/>
    <w:rsid w:val="6D3E495C"/>
    <w:rsid w:val="6D456747"/>
    <w:rsid w:val="6D5D0DB5"/>
    <w:rsid w:val="6D672924"/>
    <w:rsid w:val="6D6855B1"/>
    <w:rsid w:val="6D7B4AB7"/>
    <w:rsid w:val="6D836C02"/>
    <w:rsid w:val="6D874AC3"/>
    <w:rsid w:val="6D89784B"/>
    <w:rsid w:val="6D8C4A10"/>
    <w:rsid w:val="6D9057BE"/>
    <w:rsid w:val="6D9E0566"/>
    <w:rsid w:val="6DB10625"/>
    <w:rsid w:val="6DBE7F27"/>
    <w:rsid w:val="6DC441C8"/>
    <w:rsid w:val="6DCF21B6"/>
    <w:rsid w:val="6DD13295"/>
    <w:rsid w:val="6DDC5249"/>
    <w:rsid w:val="6DDF6D2D"/>
    <w:rsid w:val="6DF43BD4"/>
    <w:rsid w:val="6E0E1FAB"/>
    <w:rsid w:val="6E1D22B5"/>
    <w:rsid w:val="6E2143FB"/>
    <w:rsid w:val="6E2241BE"/>
    <w:rsid w:val="6E235490"/>
    <w:rsid w:val="6E2F47B1"/>
    <w:rsid w:val="6E317378"/>
    <w:rsid w:val="6E35795C"/>
    <w:rsid w:val="6E374904"/>
    <w:rsid w:val="6E37642A"/>
    <w:rsid w:val="6E3766E2"/>
    <w:rsid w:val="6E3C077F"/>
    <w:rsid w:val="6E3E5591"/>
    <w:rsid w:val="6E4215C6"/>
    <w:rsid w:val="6E437F76"/>
    <w:rsid w:val="6E4B0158"/>
    <w:rsid w:val="6E4D611F"/>
    <w:rsid w:val="6E541F70"/>
    <w:rsid w:val="6E567C9E"/>
    <w:rsid w:val="6E574242"/>
    <w:rsid w:val="6E635028"/>
    <w:rsid w:val="6E636A71"/>
    <w:rsid w:val="6E685B0A"/>
    <w:rsid w:val="6E6C7503"/>
    <w:rsid w:val="6E6C7BFA"/>
    <w:rsid w:val="6E73404A"/>
    <w:rsid w:val="6E7355AA"/>
    <w:rsid w:val="6E797178"/>
    <w:rsid w:val="6E7C0353"/>
    <w:rsid w:val="6E7D300B"/>
    <w:rsid w:val="6E823708"/>
    <w:rsid w:val="6E915C20"/>
    <w:rsid w:val="6E920B3F"/>
    <w:rsid w:val="6E920B5B"/>
    <w:rsid w:val="6E990B16"/>
    <w:rsid w:val="6EAB4DED"/>
    <w:rsid w:val="6EAC6424"/>
    <w:rsid w:val="6EB169D3"/>
    <w:rsid w:val="6EB21539"/>
    <w:rsid w:val="6EB32B21"/>
    <w:rsid w:val="6EB829B1"/>
    <w:rsid w:val="6EB978A9"/>
    <w:rsid w:val="6EBE4B08"/>
    <w:rsid w:val="6EC45F46"/>
    <w:rsid w:val="6ECC3A24"/>
    <w:rsid w:val="6ECD7C9F"/>
    <w:rsid w:val="6ED0689A"/>
    <w:rsid w:val="6ED86D3E"/>
    <w:rsid w:val="6EDA3A91"/>
    <w:rsid w:val="6EE9744F"/>
    <w:rsid w:val="6EEC3F7C"/>
    <w:rsid w:val="6EEF3DF2"/>
    <w:rsid w:val="6EF3602C"/>
    <w:rsid w:val="6EFE1485"/>
    <w:rsid w:val="6F031F8E"/>
    <w:rsid w:val="6F0D382C"/>
    <w:rsid w:val="6F0F0878"/>
    <w:rsid w:val="6F2632E8"/>
    <w:rsid w:val="6F30363A"/>
    <w:rsid w:val="6F3316E5"/>
    <w:rsid w:val="6F3F40F9"/>
    <w:rsid w:val="6F5E0205"/>
    <w:rsid w:val="6F5E4346"/>
    <w:rsid w:val="6F5F15C8"/>
    <w:rsid w:val="6F5F4FCB"/>
    <w:rsid w:val="6F674856"/>
    <w:rsid w:val="6F6F14E1"/>
    <w:rsid w:val="6F86160F"/>
    <w:rsid w:val="6F884D8A"/>
    <w:rsid w:val="6F89712B"/>
    <w:rsid w:val="6F983C13"/>
    <w:rsid w:val="6FA629D4"/>
    <w:rsid w:val="6FA75ADB"/>
    <w:rsid w:val="6FAF2E30"/>
    <w:rsid w:val="6FB77ED4"/>
    <w:rsid w:val="6FBD4D2F"/>
    <w:rsid w:val="6FBD7B2B"/>
    <w:rsid w:val="6FBF4710"/>
    <w:rsid w:val="6FC17588"/>
    <w:rsid w:val="6FC9109F"/>
    <w:rsid w:val="6FCC1A57"/>
    <w:rsid w:val="6FDB518F"/>
    <w:rsid w:val="6FE42753"/>
    <w:rsid w:val="6FE529ED"/>
    <w:rsid w:val="6FF733A7"/>
    <w:rsid w:val="70003DD9"/>
    <w:rsid w:val="70071257"/>
    <w:rsid w:val="70072915"/>
    <w:rsid w:val="70146DF2"/>
    <w:rsid w:val="70172090"/>
    <w:rsid w:val="70195E88"/>
    <w:rsid w:val="701D43BA"/>
    <w:rsid w:val="702B6F43"/>
    <w:rsid w:val="702E5448"/>
    <w:rsid w:val="7030429F"/>
    <w:rsid w:val="7032079E"/>
    <w:rsid w:val="70375C5A"/>
    <w:rsid w:val="703947D7"/>
    <w:rsid w:val="703B7BD3"/>
    <w:rsid w:val="703C186A"/>
    <w:rsid w:val="704A5FB8"/>
    <w:rsid w:val="705047D3"/>
    <w:rsid w:val="70570007"/>
    <w:rsid w:val="705843B4"/>
    <w:rsid w:val="706417AF"/>
    <w:rsid w:val="70655A58"/>
    <w:rsid w:val="70697BE0"/>
    <w:rsid w:val="70723CA2"/>
    <w:rsid w:val="707263E0"/>
    <w:rsid w:val="70822A24"/>
    <w:rsid w:val="70822BAD"/>
    <w:rsid w:val="708257A7"/>
    <w:rsid w:val="708746BC"/>
    <w:rsid w:val="708F7F54"/>
    <w:rsid w:val="709E3D85"/>
    <w:rsid w:val="70A36A35"/>
    <w:rsid w:val="70AA32C8"/>
    <w:rsid w:val="70AC660B"/>
    <w:rsid w:val="70AD73C5"/>
    <w:rsid w:val="70B17138"/>
    <w:rsid w:val="70BB2EF0"/>
    <w:rsid w:val="70BC2801"/>
    <w:rsid w:val="70C6646C"/>
    <w:rsid w:val="70D54F38"/>
    <w:rsid w:val="70D71463"/>
    <w:rsid w:val="70D80064"/>
    <w:rsid w:val="70E936CD"/>
    <w:rsid w:val="70EB585D"/>
    <w:rsid w:val="70EE2F9A"/>
    <w:rsid w:val="70FA6D60"/>
    <w:rsid w:val="70FC2D1E"/>
    <w:rsid w:val="71015D6B"/>
    <w:rsid w:val="710A0FC4"/>
    <w:rsid w:val="71115386"/>
    <w:rsid w:val="71151975"/>
    <w:rsid w:val="711E43A4"/>
    <w:rsid w:val="71220857"/>
    <w:rsid w:val="71222C53"/>
    <w:rsid w:val="71336A65"/>
    <w:rsid w:val="71411A70"/>
    <w:rsid w:val="714317DD"/>
    <w:rsid w:val="71477682"/>
    <w:rsid w:val="71545B37"/>
    <w:rsid w:val="71570E43"/>
    <w:rsid w:val="71573E01"/>
    <w:rsid w:val="7165580D"/>
    <w:rsid w:val="71702748"/>
    <w:rsid w:val="7172661F"/>
    <w:rsid w:val="71862E8D"/>
    <w:rsid w:val="71867894"/>
    <w:rsid w:val="718B0CD8"/>
    <w:rsid w:val="719E527D"/>
    <w:rsid w:val="719F7A78"/>
    <w:rsid w:val="71A73EB4"/>
    <w:rsid w:val="71B25E63"/>
    <w:rsid w:val="71B30ACA"/>
    <w:rsid w:val="71B623F6"/>
    <w:rsid w:val="71B65A97"/>
    <w:rsid w:val="71C7540C"/>
    <w:rsid w:val="71CE72D4"/>
    <w:rsid w:val="71E41366"/>
    <w:rsid w:val="71ED2496"/>
    <w:rsid w:val="71F14FC5"/>
    <w:rsid w:val="71F64A63"/>
    <w:rsid w:val="71F870B8"/>
    <w:rsid w:val="7200001E"/>
    <w:rsid w:val="72006D93"/>
    <w:rsid w:val="72021233"/>
    <w:rsid w:val="720B2A1D"/>
    <w:rsid w:val="72147937"/>
    <w:rsid w:val="7217235D"/>
    <w:rsid w:val="72175F5D"/>
    <w:rsid w:val="721D7D87"/>
    <w:rsid w:val="72346B55"/>
    <w:rsid w:val="72362C4A"/>
    <w:rsid w:val="723959DC"/>
    <w:rsid w:val="723E7E80"/>
    <w:rsid w:val="724B5FB3"/>
    <w:rsid w:val="724C3314"/>
    <w:rsid w:val="72502F9F"/>
    <w:rsid w:val="72514753"/>
    <w:rsid w:val="72524B90"/>
    <w:rsid w:val="725817D3"/>
    <w:rsid w:val="725B3685"/>
    <w:rsid w:val="726E6AD4"/>
    <w:rsid w:val="727C422C"/>
    <w:rsid w:val="727C7861"/>
    <w:rsid w:val="727D5DD0"/>
    <w:rsid w:val="728E71EE"/>
    <w:rsid w:val="7292045A"/>
    <w:rsid w:val="7293150A"/>
    <w:rsid w:val="72974DBE"/>
    <w:rsid w:val="72A20C20"/>
    <w:rsid w:val="72AC5E95"/>
    <w:rsid w:val="72B104F9"/>
    <w:rsid w:val="72B24C9A"/>
    <w:rsid w:val="72B81A8A"/>
    <w:rsid w:val="72BD018D"/>
    <w:rsid w:val="72C13ED7"/>
    <w:rsid w:val="72C33F7A"/>
    <w:rsid w:val="72CF1AC7"/>
    <w:rsid w:val="72CF7CED"/>
    <w:rsid w:val="72CF7EB2"/>
    <w:rsid w:val="72D61814"/>
    <w:rsid w:val="72DD4E02"/>
    <w:rsid w:val="72E42AFA"/>
    <w:rsid w:val="72E85578"/>
    <w:rsid w:val="72EB4466"/>
    <w:rsid w:val="72F034F4"/>
    <w:rsid w:val="72FD426E"/>
    <w:rsid w:val="73005DAB"/>
    <w:rsid w:val="730162BB"/>
    <w:rsid w:val="730275C0"/>
    <w:rsid w:val="73043CFC"/>
    <w:rsid w:val="73142D5D"/>
    <w:rsid w:val="731A0595"/>
    <w:rsid w:val="732B736C"/>
    <w:rsid w:val="732C334F"/>
    <w:rsid w:val="73303587"/>
    <w:rsid w:val="734F0C79"/>
    <w:rsid w:val="734F4185"/>
    <w:rsid w:val="73520620"/>
    <w:rsid w:val="7363274A"/>
    <w:rsid w:val="736462D9"/>
    <w:rsid w:val="73691A4A"/>
    <w:rsid w:val="737025EA"/>
    <w:rsid w:val="7371152B"/>
    <w:rsid w:val="73736DAC"/>
    <w:rsid w:val="73777B4D"/>
    <w:rsid w:val="737D6CF9"/>
    <w:rsid w:val="7383627D"/>
    <w:rsid w:val="73856458"/>
    <w:rsid w:val="738A6895"/>
    <w:rsid w:val="73917325"/>
    <w:rsid w:val="7395427D"/>
    <w:rsid w:val="73976EAF"/>
    <w:rsid w:val="739F1660"/>
    <w:rsid w:val="73A40BF2"/>
    <w:rsid w:val="73B047C3"/>
    <w:rsid w:val="73B62302"/>
    <w:rsid w:val="73BC7089"/>
    <w:rsid w:val="73BE7067"/>
    <w:rsid w:val="73C34124"/>
    <w:rsid w:val="73CD0149"/>
    <w:rsid w:val="73DC33F5"/>
    <w:rsid w:val="73E406FD"/>
    <w:rsid w:val="73E52294"/>
    <w:rsid w:val="73EC5464"/>
    <w:rsid w:val="73F86A86"/>
    <w:rsid w:val="73FF2D64"/>
    <w:rsid w:val="740F108B"/>
    <w:rsid w:val="74137154"/>
    <w:rsid w:val="741C7D0C"/>
    <w:rsid w:val="741F2652"/>
    <w:rsid w:val="7421310D"/>
    <w:rsid w:val="74257F79"/>
    <w:rsid w:val="74273820"/>
    <w:rsid w:val="7427471C"/>
    <w:rsid w:val="74330EFD"/>
    <w:rsid w:val="74355B0B"/>
    <w:rsid w:val="743C7157"/>
    <w:rsid w:val="74416F54"/>
    <w:rsid w:val="744B354F"/>
    <w:rsid w:val="7450294E"/>
    <w:rsid w:val="74543139"/>
    <w:rsid w:val="745E0F4B"/>
    <w:rsid w:val="746651C8"/>
    <w:rsid w:val="7467234B"/>
    <w:rsid w:val="746B732F"/>
    <w:rsid w:val="746E18CB"/>
    <w:rsid w:val="746F3904"/>
    <w:rsid w:val="7473071B"/>
    <w:rsid w:val="747B2A32"/>
    <w:rsid w:val="748D52FA"/>
    <w:rsid w:val="748D6EB4"/>
    <w:rsid w:val="749807F5"/>
    <w:rsid w:val="74993216"/>
    <w:rsid w:val="749C4933"/>
    <w:rsid w:val="74A122CC"/>
    <w:rsid w:val="74B44784"/>
    <w:rsid w:val="74B808BF"/>
    <w:rsid w:val="74C03187"/>
    <w:rsid w:val="74C06691"/>
    <w:rsid w:val="74D4082F"/>
    <w:rsid w:val="74DE6B05"/>
    <w:rsid w:val="74E4756E"/>
    <w:rsid w:val="74E60CD7"/>
    <w:rsid w:val="74E86DF6"/>
    <w:rsid w:val="74EB43B2"/>
    <w:rsid w:val="74ED19FF"/>
    <w:rsid w:val="74F26A6B"/>
    <w:rsid w:val="74F654E9"/>
    <w:rsid w:val="74F747A8"/>
    <w:rsid w:val="75084E8F"/>
    <w:rsid w:val="7509261E"/>
    <w:rsid w:val="750B5416"/>
    <w:rsid w:val="750F16AB"/>
    <w:rsid w:val="75202656"/>
    <w:rsid w:val="752231CE"/>
    <w:rsid w:val="75290E0C"/>
    <w:rsid w:val="752F15DE"/>
    <w:rsid w:val="7537255A"/>
    <w:rsid w:val="75396D51"/>
    <w:rsid w:val="75434B0A"/>
    <w:rsid w:val="755756D1"/>
    <w:rsid w:val="75581C92"/>
    <w:rsid w:val="75690B21"/>
    <w:rsid w:val="75733B41"/>
    <w:rsid w:val="75752B04"/>
    <w:rsid w:val="757D3665"/>
    <w:rsid w:val="758910BB"/>
    <w:rsid w:val="75955DA9"/>
    <w:rsid w:val="75977910"/>
    <w:rsid w:val="759C00A8"/>
    <w:rsid w:val="759F2A35"/>
    <w:rsid w:val="75B15C41"/>
    <w:rsid w:val="75CC5191"/>
    <w:rsid w:val="75D12923"/>
    <w:rsid w:val="75E6623C"/>
    <w:rsid w:val="75EA364B"/>
    <w:rsid w:val="75EE7C07"/>
    <w:rsid w:val="75F20996"/>
    <w:rsid w:val="75F93477"/>
    <w:rsid w:val="75F96973"/>
    <w:rsid w:val="75FE5FB4"/>
    <w:rsid w:val="76102E43"/>
    <w:rsid w:val="76123E1D"/>
    <w:rsid w:val="761270F3"/>
    <w:rsid w:val="761703C8"/>
    <w:rsid w:val="76225641"/>
    <w:rsid w:val="762A17C0"/>
    <w:rsid w:val="762B56CB"/>
    <w:rsid w:val="762E4274"/>
    <w:rsid w:val="762E6798"/>
    <w:rsid w:val="76387379"/>
    <w:rsid w:val="76425118"/>
    <w:rsid w:val="76473B19"/>
    <w:rsid w:val="7647727C"/>
    <w:rsid w:val="764838B9"/>
    <w:rsid w:val="764B15DA"/>
    <w:rsid w:val="764C09B4"/>
    <w:rsid w:val="764F5A52"/>
    <w:rsid w:val="7651184F"/>
    <w:rsid w:val="765E2788"/>
    <w:rsid w:val="7662102D"/>
    <w:rsid w:val="76647980"/>
    <w:rsid w:val="766827E1"/>
    <w:rsid w:val="766A4A0D"/>
    <w:rsid w:val="76725A45"/>
    <w:rsid w:val="767D1978"/>
    <w:rsid w:val="768C454B"/>
    <w:rsid w:val="76910A96"/>
    <w:rsid w:val="7692667A"/>
    <w:rsid w:val="76982273"/>
    <w:rsid w:val="769A7352"/>
    <w:rsid w:val="769F1FAA"/>
    <w:rsid w:val="76A177B8"/>
    <w:rsid w:val="76A562BA"/>
    <w:rsid w:val="76A63FDE"/>
    <w:rsid w:val="76AD2761"/>
    <w:rsid w:val="76AE24B4"/>
    <w:rsid w:val="76B64E53"/>
    <w:rsid w:val="76B8001A"/>
    <w:rsid w:val="76B81599"/>
    <w:rsid w:val="76BB2F21"/>
    <w:rsid w:val="76BB47BC"/>
    <w:rsid w:val="76BC314A"/>
    <w:rsid w:val="76CF29D3"/>
    <w:rsid w:val="76DF3444"/>
    <w:rsid w:val="76E422FF"/>
    <w:rsid w:val="76EB7E51"/>
    <w:rsid w:val="76EC51FD"/>
    <w:rsid w:val="76F00AAF"/>
    <w:rsid w:val="76F21658"/>
    <w:rsid w:val="76F410B8"/>
    <w:rsid w:val="76F70779"/>
    <w:rsid w:val="770A1659"/>
    <w:rsid w:val="771B67DF"/>
    <w:rsid w:val="77241319"/>
    <w:rsid w:val="77245A86"/>
    <w:rsid w:val="77272CAB"/>
    <w:rsid w:val="772C0FCF"/>
    <w:rsid w:val="77335384"/>
    <w:rsid w:val="77451578"/>
    <w:rsid w:val="7750582F"/>
    <w:rsid w:val="77537908"/>
    <w:rsid w:val="77571758"/>
    <w:rsid w:val="77576666"/>
    <w:rsid w:val="775871DA"/>
    <w:rsid w:val="77591ED3"/>
    <w:rsid w:val="775C26D4"/>
    <w:rsid w:val="776677F4"/>
    <w:rsid w:val="77692EA3"/>
    <w:rsid w:val="776C305B"/>
    <w:rsid w:val="777E00B2"/>
    <w:rsid w:val="77825248"/>
    <w:rsid w:val="7785098B"/>
    <w:rsid w:val="77870D91"/>
    <w:rsid w:val="778A3229"/>
    <w:rsid w:val="779258CC"/>
    <w:rsid w:val="7794068F"/>
    <w:rsid w:val="779A096B"/>
    <w:rsid w:val="779B52FF"/>
    <w:rsid w:val="779D1A75"/>
    <w:rsid w:val="77A00E75"/>
    <w:rsid w:val="77A30552"/>
    <w:rsid w:val="77A80D17"/>
    <w:rsid w:val="77B841F3"/>
    <w:rsid w:val="77C078B1"/>
    <w:rsid w:val="77D26482"/>
    <w:rsid w:val="77D44398"/>
    <w:rsid w:val="77D967A7"/>
    <w:rsid w:val="77DE5E93"/>
    <w:rsid w:val="77E66E3C"/>
    <w:rsid w:val="77F3789A"/>
    <w:rsid w:val="77FB4C8D"/>
    <w:rsid w:val="780326B9"/>
    <w:rsid w:val="780332E5"/>
    <w:rsid w:val="78077B5A"/>
    <w:rsid w:val="782127F0"/>
    <w:rsid w:val="78271E5B"/>
    <w:rsid w:val="783201C2"/>
    <w:rsid w:val="7833711D"/>
    <w:rsid w:val="78460D63"/>
    <w:rsid w:val="78497C2E"/>
    <w:rsid w:val="784A32DF"/>
    <w:rsid w:val="78502D35"/>
    <w:rsid w:val="785051F3"/>
    <w:rsid w:val="7854087B"/>
    <w:rsid w:val="78615D54"/>
    <w:rsid w:val="786A4053"/>
    <w:rsid w:val="786C46DA"/>
    <w:rsid w:val="78782A0D"/>
    <w:rsid w:val="78785A2F"/>
    <w:rsid w:val="787B5060"/>
    <w:rsid w:val="787E0EB9"/>
    <w:rsid w:val="788720E7"/>
    <w:rsid w:val="78947487"/>
    <w:rsid w:val="789B58CF"/>
    <w:rsid w:val="78A90B04"/>
    <w:rsid w:val="78AE4507"/>
    <w:rsid w:val="78C26D70"/>
    <w:rsid w:val="78C53485"/>
    <w:rsid w:val="78C6693F"/>
    <w:rsid w:val="78C76A01"/>
    <w:rsid w:val="78CC3CF7"/>
    <w:rsid w:val="78D508BC"/>
    <w:rsid w:val="78D6764B"/>
    <w:rsid w:val="78DF3BEC"/>
    <w:rsid w:val="78EC45D8"/>
    <w:rsid w:val="78EC6DF0"/>
    <w:rsid w:val="78F5335B"/>
    <w:rsid w:val="78F77CA2"/>
    <w:rsid w:val="790E39D2"/>
    <w:rsid w:val="791843E7"/>
    <w:rsid w:val="791D5841"/>
    <w:rsid w:val="79233426"/>
    <w:rsid w:val="79260F03"/>
    <w:rsid w:val="79381C6E"/>
    <w:rsid w:val="79395A92"/>
    <w:rsid w:val="793C2872"/>
    <w:rsid w:val="793E15F9"/>
    <w:rsid w:val="793E57C2"/>
    <w:rsid w:val="793F71C8"/>
    <w:rsid w:val="794008FB"/>
    <w:rsid w:val="794708D9"/>
    <w:rsid w:val="794B21A1"/>
    <w:rsid w:val="794C0A87"/>
    <w:rsid w:val="794E2CE6"/>
    <w:rsid w:val="795D3E92"/>
    <w:rsid w:val="796075AF"/>
    <w:rsid w:val="7964574A"/>
    <w:rsid w:val="796D45D2"/>
    <w:rsid w:val="797C45B8"/>
    <w:rsid w:val="79804706"/>
    <w:rsid w:val="79807AE3"/>
    <w:rsid w:val="7988227D"/>
    <w:rsid w:val="79941CF2"/>
    <w:rsid w:val="79973382"/>
    <w:rsid w:val="79AE5130"/>
    <w:rsid w:val="79B03E5E"/>
    <w:rsid w:val="79B4353E"/>
    <w:rsid w:val="79BB4445"/>
    <w:rsid w:val="79D33056"/>
    <w:rsid w:val="79D715DF"/>
    <w:rsid w:val="79E14685"/>
    <w:rsid w:val="79EC0256"/>
    <w:rsid w:val="79F60153"/>
    <w:rsid w:val="79F84570"/>
    <w:rsid w:val="79FA77AD"/>
    <w:rsid w:val="79FB6E2C"/>
    <w:rsid w:val="7A005E33"/>
    <w:rsid w:val="7A0E2780"/>
    <w:rsid w:val="7A1446F2"/>
    <w:rsid w:val="7A29263F"/>
    <w:rsid w:val="7A36322F"/>
    <w:rsid w:val="7A4B21AB"/>
    <w:rsid w:val="7A4C2D60"/>
    <w:rsid w:val="7A4E5365"/>
    <w:rsid w:val="7A5C5095"/>
    <w:rsid w:val="7A5E0869"/>
    <w:rsid w:val="7A620F06"/>
    <w:rsid w:val="7A6E4BF5"/>
    <w:rsid w:val="7A78261A"/>
    <w:rsid w:val="7A851D5D"/>
    <w:rsid w:val="7A8A2267"/>
    <w:rsid w:val="7AA5314C"/>
    <w:rsid w:val="7AA75347"/>
    <w:rsid w:val="7AAF50F0"/>
    <w:rsid w:val="7AB53126"/>
    <w:rsid w:val="7AB76FE8"/>
    <w:rsid w:val="7AC06271"/>
    <w:rsid w:val="7AC73DFD"/>
    <w:rsid w:val="7AD268E2"/>
    <w:rsid w:val="7ADC0B33"/>
    <w:rsid w:val="7ADF72B5"/>
    <w:rsid w:val="7AE14C19"/>
    <w:rsid w:val="7AEA174E"/>
    <w:rsid w:val="7AF1626C"/>
    <w:rsid w:val="7AF41F60"/>
    <w:rsid w:val="7B085B2B"/>
    <w:rsid w:val="7B114D77"/>
    <w:rsid w:val="7B231500"/>
    <w:rsid w:val="7B274176"/>
    <w:rsid w:val="7B276F1B"/>
    <w:rsid w:val="7B306163"/>
    <w:rsid w:val="7B31652B"/>
    <w:rsid w:val="7B3E17AA"/>
    <w:rsid w:val="7B3F4283"/>
    <w:rsid w:val="7B401C79"/>
    <w:rsid w:val="7B440ED6"/>
    <w:rsid w:val="7B442E80"/>
    <w:rsid w:val="7B4678D7"/>
    <w:rsid w:val="7B4B2A93"/>
    <w:rsid w:val="7B527515"/>
    <w:rsid w:val="7B581154"/>
    <w:rsid w:val="7B5A589C"/>
    <w:rsid w:val="7B5B2589"/>
    <w:rsid w:val="7B731598"/>
    <w:rsid w:val="7B7D75B1"/>
    <w:rsid w:val="7B890A24"/>
    <w:rsid w:val="7B8940DC"/>
    <w:rsid w:val="7B8A4A8A"/>
    <w:rsid w:val="7B8B41AA"/>
    <w:rsid w:val="7B8D2142"/>
    <w:rsid w:val="7B99266D"/>
    <w:rsid w:val="7B9B3656"/>
    <w:rsid w:val="7B9F205C"/>
    <w:rsid w:val="7BA54136"/>
    <w:rsid w:val="7BAA485C"/>
    <w:rsid w:val="7BAD1591"/>
    <w:rsid w:val="7BAE449F"/>
    <w:rsid w:val="7BB03367"/>
    <w:rsid w:val="7BC04B6A"/>
    <w:rsid w:val="7BCD64C2"/>
    <w:rsid w:val="7BD100FC"/>
    <w:rsid w:val="7BD30039"/>
    <w:rsid w:val="7BD3716B"/>
    <w:rsid w:val="7BDC453F"/>
    <w:rsid w:val="7BEC2711"/>
    <w:rsid w:val="7BF55850"/>
    <w:rsid w:val="7C0D2054"/>
    <w:rsid w:val="7C0F1A6A"/>
    <w:rsid w:val="7C1054B7"/>
    <w:rsid w:val="7C26369C"/>
    <w:rsid w:val="7C2A465C"/>
    <w:rsid w:val="7C305879"/>
    <w:rsid w:val="7C34521A"/>
    <w:rsid w:val="7C3F19CF"/>
    <w:rsid w:val="7C4A2BD1"/>
    <w:rsid w:val="7C516EE4"/>
    <w:rsid w:val="7C576C70"/>
    <w:rsid w:val="7C6E4349"/>
    <w:rsid w:val="7C77043F"/>
    <w:rsid w:val="7C815ED2"/>
    <w:rsid w:val="7C824BB7"/>
    <w:rsid w:val="7C8A7CDC"/>
    <w:rsid w:val="7C9516C4"/>
    <w:rsid w:val="7C9E5A24"/>
    <w:rsid w:val="7C9F7EC8"/>
    <w:rsid w:val="7CA60690"/>
    <w:rsid w:val="7CB4006B"/>
    <w:rsid w:val="7CB93ABB"/>
    <w:rsid w:val="7CBB6FD3"/>
    <w:rsid w:val="7CC51EED"/>
    <w:rsid w:val="7CD13AD5"/>
    <w:rsid w:val="7CE656F0"/>
    <w:rsid w:val="7CED34FF"/>
    <w:rsid w:val="7CEE5458"/>
    <w:rsid w:val="7CF26588"/>
    <w:rsid w:val="7CF5005A"/>
    <w:rsid w:val="7CF565D7"/>
    <w:rsid w:val="7CFA3A46"/>
    <w:rsid w:val="7D0C38B8"/>
    <w:rsid w:val="7D0F5720"/>
    <w:rsid w:val="7D1F2914"/>
    <w:rsid w:val="7D2058C7"/>
    <w:rsid w:val="7D25707D"/>
    <w:rsid w:val="7D2C6680"/>
    <w:rsid w:val="7D2E198F"/>
    <w:rsid w:val="7D2E2A62"/>
    <w:rsid w:val="7D353B60"/>
    <w:rsid w:val="7D3B3737"/>
    <w:rsid w:val="7D3D73AF"/>
    <w:rsid w:val="7D4D65C1"/>
    <w:rsid w:val="7D4F1BEF"/>
    <w:rsid w:val="7D5A1162"/>
    <w:rsid w:val="7D5B27C9"/>
    <w:rsid w:val="7D62117D"/>
    <w:rsid w:val="7D631D92"/>
    <w:rsid w:val="7D6B7F02"/>
    <w:rsid w:val="7D6E2658"/>
    <w:rsid w:val="7D6E73B9"/>
    <w:rsid w:val="7D761049"/>
    <w:rsid w:val="7D7D4E70"/>
    <w:rsid w:val="7D834A16"/>
    <w:rsid w:val="7D9942AD"/>
    <w:rsid w:val="7D9D0A97"/>
    <w:rsid w:val="7D9D438F"/>
    <w:rsid w:val="7D9F5025"/>
    <w:rsid w:val="7DA514D2"/>
    <w:rsid w:val="7DA72D07"/>
    <w:rsid w:val="7DA815E6"/>
    <w:rsid w:val="7DA93224"/>
    <w:rsid w:val="7DBE6FBE"/>
    <w:rsid w:val="7DC42D95"/>
    <w:rsid w:val="7DC51C1A"/>
    <w:rsid w:val="7DCD1A27"/>
    <w:rsid w:val="7DCD4739"/>
    <w:rsid w:val="7DCD4EB5"/>
    <w:rsid w:val="7DDF2159"/>
    <w:rsid w:val="7DEC4723"/>
    <w:rsid w:val="7DFD4B87"/>
    <w:rsid w:val="7E05024D"/>
    <w:rsid w:val="7E090313"/>
    <w:rsid w:val="7E105142"/>
    <w:rsid w:val="7E1D118B"/>
    <w:rsid w:val="7E3E0FEC"/>
    <w:rsid w:val="7E3E1EF2"/>
    <w:rsid w:val="7E4D6442"/>
    <w:rsid w:val="7E566EA2"/>
    <w:rsid w:val="7E5C1ABA"/>
    <w:rsid w:val="7E61281D"/>
    <w:rsid w:val="7E622778"/>
    <w:rsid w:val="7E6275DE"/>
    <w:rsid w:val="7E756346"/>
    <w:rsid w:val="7E85174A"/>
    <w:rsid w:val="7E8B68B9"/>
    <w:rsid w:val="7EAA7C26"/>
    <w:rsid w:val="7EAB69D0"/>
    <w:rsid w:val="7EAF1FAA"/>
    <w:rsid w:val="7EB4653A"/>
    <w:rsid w:val="7EBC7B69"/>
    <w:rsid w:val="7EBD660F"/>
    <w:rsid w:val="7ECA4601"/>
    <w:rsid w:val="7ED07608"/>
    <w:rsid w:val="7EDC22AD"/>
    <w:rsid w:val="7EDE4C34"/>
    <w:rsid w:val="7EE34086"/>
    <w:rsid w:val="7EE5313E"/>
    <w:rsid w:val="7EE55F89"/>
    <w:rsid w:val="7EEB5719"/>
    <w:rsid w:val="7EF215E8"/>
    <w:rsid w:val="7EF525E1"/>
    <w:rsid w:val="7EF74FC9"/>
    <w:rsid w:val="7EFB0D19"/>
    <w:rsid w:val="7EFC0B65"/>
    <w:rsid w:val="7EFF7828"/>
    <w:rsid w:val="7F000B6A"/>
    <w:rsid w:val="7F022EBD"/>
    <w:rsid w:val="7F0B5962"/>
    <w:rsid w:val="7F0C2035"/>
    <w:rsid w:val="7F0F7992"/>
    <w:rsid w:val="7F1B0865"/>
    <w:rsid w:val="7F1D601A"/>
    <w:rsid w:val="7F271AA3"/>
    <w:rsid w:val="7F542B37"/>
    <w:rsid w:val="7F6B2248"/>
    <w:rsid w:val="7F7D7A8E"/>
    <w:rsid w:val="7F815141"/>
    <w:rsid w:val="7F872588"/>
    <w:rsid w:val="7F8725BA"/>
    <w:rsid w:val="7F8C6A8F"/>
    <w:rsid w:val="7F9C175D"/>
    <w:rsid w:val="7FA85877"/>
    <w:rsid w:val="7FAB3A81"/>
    <w:rsid w:val="7FBA1144"/>
    <w:rsid w:val="7FBE43E0"/>
    <w:rsid w:val="7FCB6843"/>
    <w:rsid w:val="7FD616A1"/>
    <w:rsid w:val="7FDC52B9"/>
    <w:rsid w:val="7FDD1FCD"/>
    <w:rsid w:val="7FE653BC"/>
    <w:rsid w:val="7FE67E39"/>
    <w:rsid w:val="7FEA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4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3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2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0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1"/>
    <w:unhideWhenUsed/>
    <w:qFormat/>
    <w:uiPriority w:val="0"/>
    <w:pPr>
      <w:spacing w:before="120" w:after="120"/>
      <w:jc w:val="left"/>
    </w:pPr>
  </w:style>
  <w:style w:type="paragraph" w:styleId="12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3">
    <w:name w:val="Balloon Text"/>
    <w:basedOn w:val="1"/>
    <w:link w:val="29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4">
    <w:name w:val="footer"/>
    <w:basedOn w:val="1"/>
    <w:link w:val="3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7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6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0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1">
    <w:name w:val="annotation subject"/>
    <w:basedOn w:val="11"/>
    <w:next w:val="11"/>
    <w:link w:val="42"/>
    <w:semiHidden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Strong"/>
    <w:qFormat/>
    <w:uiPriority w:val="22"/>
    <w:rPr>
      <w:b/>
      <w:bCs/>
    </w:rPr>
  </w:style>
  <w:style w:type="character" w:styleId="26">
    <w:name w:val="Emphasis"/>
    <w:basedOn w:val="24"/>
    <w:qFormat/>
    <w:uiPriority w:val="20"/>
    <w:rPr>
      <w:i/>
    </w:rPr>
  </w:style>
  <w:style w:type="character" w:styleId="27">
    <w:name w:val="Hyperlink"/>
    <w:basedOn w:val="24"/>
    <w:qFormat/>
    <w:uiPriority w:val="99"/>
    <w:rPr>
      <w:color w:val="0000FF"/>
      <w:u w:val="single"/>
    </w:rPr>
  </w:style>
  <w:style w:type="character" w:styleId="28">
    <w:name w:val="annotation reference"/>
    <w:basedOn w:val="24"/>
    <w:unhideWhenUsed/>
    <w:qFormat/>
    <w:uiPriority w:val="0"/>
    <w:rPr>
      <w:sz w:val="16"/>
      <w:szCs w:val="16"/>
    </w:rPr>
  </w:style>
  <w:style w:type="character" w:customStyle="1" w:styleId="29">
    <w:name w:val="批注框文本 Char"/>
    <w:basedOn w:val="24"/>
    <w:link w:val="13"/>
    <w:semiHidden/>
    <w:qFormat/>
    <w:uiPriority w:val="99"/>
    <w:rPr>
      <w:kern w:val="2"/>
      <w:sz w:val="18"/>
      <w:szCs w:val="18"/>
    </w:rPr>
  </w:style>
  <w:style w:type="paragraph" w:customStyle="1" w:styleId="30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1">
    <w:name w:val="YJ-Observation"/>
    <w:basedOn w:val="30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2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3">
    <w:name w:val="List Paragraph"/>
    <w:basedOn w:val="1"/>
    <w:link w:val="67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4">
    <w:name w:val="sub-proposal"/>
    <w:basedOn w:val="30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5">
    <w:name w:val="样式1"/>
    <w:basedOn w:val="1"/>
    <w:qFormat/>
    <w:uiPriority w:val="0"/>
  </w:style>
  <w:style w:type="paragraph" w:customStyle="1" w:styleId="36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7">
    <w:name w:val="页眉 Char"/>
    <w:basedOn w:val="24"/>
    <w:link w:val="15"/>
    <w:semiHidden/>
    <w:qFormat/>
    <w:uiPriority w:val="0"/>
    <w:rPr>
      <w:rFonts w:eastAsia="宋体"/>
      <w:kern w:val="2"/>
      <w:sz w:val="21"/>
    </w:rPr>
  </w:style>
  <w:style w:type="character" w:customStyle="1" w:styleId="38">
    <w:name w:val="页脚 Char"/>
    <w:basedOn w:val="24"/>
    <w:link w:val="14"/>
    <w:qFormat/>
    <w:uiPriority w:val="99"/>
    <w:rPr>
      <w:rFonts w:eastAsia="宋体"/>
      <w:kern w:val="2"/>
      <w:sz w:val="18"/>
      <w:szCs w:val="18"/>
    </w:rPr>
  </w:style>
  <w:style w:type="paragraph" w:customStyle="1" w:styleId="39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0">
    <w:name w:val="文档结构图 Char"/>
    <w:basedOn w:val="24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1">
    <w:name w:val="批注文字 Char"/>
    <w:basedOn w:val="24"/>
    <w:link w:val="11"/>
    <w:qFormat/>
    <w:uiPriority w:val="0"/>
    <w:rPr>
      <w:rFonts w:eastAsia="宋体"/>
      <w:kern w:val="2"/>
      <w:sz w:val="21"/>
    </w:rPr>
  </w:style>
  <w:style w:type="character" w:customStyle="1" w:styleId="42">
    <w:name w:val="批注主题 Char"/>
    <w:basedOn w:val="41"/>
    <w:link w:val="21"/>
    <w:qFormat/>
    <w:uiPriority w:val="0"/>
    <w:rPr>
      <w:rFonts w:eastAsia="宋体"/>
      <w:kern w:val="2"/>
      <w:sz w:val="21"/>
    </w:rPr>
  </w:style>
  <w:style w:type="paragraph" w:customStyle="1" w:styleId="43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4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3rd level proposal"/>
    <w:basedOn w:val="34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6">
    <w:name w:val="B1"/>
    <w:basedOn w:val="17"/>
    <w:link w:val="60"/>
    <w:qFormat/>
    <w:uiPriority w:val="0"/>
  </w:style>
  <w:style w:type="paragraph" w:customStyle="1" w:styleId="47">
    <w:name w:val="B3"/>
    <w:basedOn w:val="1"/>
    <w:qFormat/>
    <w:uiPriority w:val="0"/>
    <w:pPr>
      <w:ind w:left="1135" w:hanging="284"/>
    </w:pPr>
  </w:style>
  <w:style w:type="character" w:styleId="48">
    <w:name w:val="Placeholder Text"/>
    <w:basedOn w:val="24"/>
    <w:semiHidden/>
    <w:qFormat/>
    <w:uiPriority w:val="99"/>
    <w:rPr>
      <w:color w:val="808080"/>
    </w:rPr>
  </w:style>
  <w:style w:type="paragraph" w:customStyle="1" w:styleId="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0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51">
    <w:name w:val="B4"/>
    <w:basedOn w:val="1"/>
    <w:qFormat/>
    <w:uiPriority w:val="0"/>
    <w:pPr>
      <w:ind w:left="1418" w:hanging="284"/>
    </w:pPr>
  </w:style>
  <w:style w:type="character" w:customStyle="1" w:styleId="52">
    <w:name w:val="标题 4 Char"/>
    <w:basedOn w:val="24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3">
    <w:name w:val="标题 3 Char"/>
    <w:basedOn w:val="24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2 Char"/>
    <w:basedOn w:val="24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TAC"/>
    <w:basedOn w:val="57"/>
    <w:link w:val="65"/>
    <w:qFormat/>
    <w:uiPriority w:val="0"/>
    <w:pPr>
      <w:jc w:val="center"/>
    </w:pPr>
  </w:style>
  <w:style w:type="paragraph" w:customStyle="1" w:styleId="57">
    <w:name w:val="TAL"/>
    <w:basedOn w:val="1"/>
    <w:link w:val="66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8">
    <w:name w:val="B5"/>
    <w:basedOn w:val="1"/>
    <w:qFormat/>
    <w:uiPriority w:val="0"/>
    <w:pPr>
      <w:ind w:left="1702" w:hanging="284"/>
    </w:pPr>
  </w:style>
  <w:style w:type="character" w:customStyle="1" w:styleId="59">
    <w:name w:val="首标题"/>
    <w:qFormat/>
    <w:uiPriority w:val="0"/>
    <w:rPr>
      <w:rFonts w:ascii="Arial" w:hAnsi="Arial" w:eastAsia="宋体"/>
      <w:sz w:val="24"/>
    </w:rPr>
  </w:style>
  <w:style w:type="character" w:customStyle="1" w:styleId="60">
    <w:name w:val="B1 Char1"/>
    <w:link w:val="46"/>
    <w:qFormat/>
    <w:uiPriority w:val="0"/>
    <w:rPr>
      <w:kern w:val="2"/>
      <w:sz w:val="21"/>
    </w:rPr>
  </w:style>
  <w:style w:type="character" w:customStyle="1" w:styleId="61">
    <w:name w:val="NO Char"/>
    <w:link w:val="62"/>
    <w:qFormat/>
    <w:uiPriority w:val="0"/>
    <w:rPr>
      <w:lang w:val="en-GB" w:eastAsia="en-US"/>
    </w:rPr>
  </w:style>
  <w:style w:type="paragraph" w:customStyle="1" w:styleId="62">
    <w:name w:val="NO"/>
    <w:basedOn w:val="1"/>
    <w:link w:val="61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3">
    <w:name w:val="TAH Car"/>
    <w:link w:val="64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4">
    <w:name w:val="TAH"/>
    <w:basedOn w:val="56"/>
    <w:link w:val="63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5">
    <w:name w:val="TAC Char"/>
    <w:link w:val="56"/>
    <w:qFormat/>
    <w:locked/>
    <w:uiPriority w:val="0"/>
    <w:rPr>
      <w:rFonts w:ascii="Arial" w:hAnsi="Arial"/>
      <w:kern w:val="2"/>
      <w:sz w:val="18"/>
    </w:rPr>
  </w:style>
  <w:style w:type="character" w:customStyle="1" w:styleId="66">
    <w:name w:val="TAL Car"/>
    <w:link w:val="57"/>
    <w:qFormat/>
    <w:uiPriority w:val="0"/>
    <w:rPr>
      <w:rFonts w:ascii="Arial" w:hAnsi="Arial"/>
      <w:kern w:val="2"/>
      <w:sz w:val="18"/>
    </w:rPr>
  </w:style>
  <w:style w:type="character" w:customStyle="1" w:styleId="67">
    <w:name w:val="列出段落 Char"/>
    <w:link w:val="33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8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69">
    <w:name w:val="TAN"/>
    <w:basedOn w:val="57"/>
    <w:qFormat/>
    <w:uiPriority w:val="0"/>
    <w:pPr>
      <w:ind w:left="851" w:hanging="851"/>
    </w:pPr>
  </w:style>
  <w:style w:type="character" w:customStyle="1" w:styleId="70">
    <w:name w:val="font4"/>
    <w:basedOn w:val="24"/>
    <w:qFormat/>
    <w:uiPriority w:val="0"/>
  </w:style>
  <w:style w:type="paragraph" w:customStyle="1" w:styleId="71">
    <w:name w:val="样式 页眉"/>
    <w:basedOn w:val="15"/>
    <w:qFormat/>
    <w:uiPriority w:val="0"/>
    <w:rPr>
      <w:rFonts w:eastAsia="Arial"/>
      <w:bCs/>
      <w:sz w:val="22"/>
    </w:rPr>
  </w:style>
  <w:style w:type="paragraph" w:customStyle="1" w:styleId="7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3">
    <w:name w:val="font21"/>
    <w:basedOn w:val="24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74">
    <w:name w:val="font01"/>
    <w:basedOn w:val="24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5">
    <w:name w:val="font71"/>
    <w:basedOn w:val="24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">
    <w:name w:val="font11"/>
    <w:basedOn w:val="24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7">
    <w:name w:val="font41"/>
    <w:basedOn w:val="24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78">
    <w:name w:val="font81"/>
    <w:basedOn w:val="24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 Corporation</Company>
  <Pages>2</Pages>
  <Words>643</Words>
  <Characters>3154</Characters>
  <Lines>52</Lines>
  <Paragraphs>14</Paragraphs>
  <TotalTime>0</TotalTime>
  <ScaleCrop>false</ScaleCrop>
  <LinksUpToDate>false</LinksUpToDate>
  <CharactersWithSpaces>4041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ZTE_Wubin</cp:lastModifiedBy>
  <dcterms:modified xsi:type="dcterms:W3CDTF">2024-11-08T08:35:52Z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E102423C73CA46FFA48E143AA0DF1C26</vt:lpwstr>
  </property>
</Properties>
</file>